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2A54" w14:textId="661E85B3" w:rsidR="00400A0C" w:rsidRPr="00B63863" w:rsidRDefault="00B10FF2" w:rsidP="00B10F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3863">
        <w:rPr>
          <w:b/>
          <w:bCs/>
          <w:sz w:val="28"/>
          <w:szCs w:val="28"/>
        </w:rPr>
        <w:t>Introductions</w:t>
      </w:r>
      <w:r w:rsidRPr="00B63863">
        <w:rPr>
          <w:sz w:val="28"/>
          <w:szCs w:val="28"/>
        </w:rPr>
        <w:t xml:space="preserve"> – County Representatives</w:t>
      </w:r>
    </w:p>
    <w:p w14:paraId="3BFC1099" w14:textId="14DC75DC" w:rsidR="00B10FF2" w:rsidRPr="00B63863" w:rsidRDefault="00B10FF2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63">
        <w:rPr>
          <w:sz w:val="24"/>
          <w:szCs w:val="24"/>
        </w:rPr>
        <w:t>Managed Care:</w:t>
      </w:r>
      <w:r w:rsidR="00D63FFA">
        <w:rPr>
          <w:sz w:val="24"/>
          <w:szCs w:val="24"/>
        </w:rPr>
        <w:t xml:space="preserve"> Meng Moua, Francisco Escobedo, Marcy Black, Karla Boyd, Kathy Rexroat, </w:t>
      </w:r>
      <w:r w:rsidR="007A252C">
        <w:rPr>
          <w:sz w:val="24"/>
          <w:szCs w:val="24"/>
        </w:rPr>
        <w:t>Jon Rogers</w:t>
      </w:r>
    </w:p>
    <w:p w14:paraId="3C40BAD2" w14:textId="760CA820" w:rsidR="00B10FF2" w:rsidRPr="00B63863" w:rsidRDefault="00B10FF2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63">
        <w:rPr>
          <w:sz w:val="24"/>
          <w:szCs w:val="24"/>
        </w:rPr>
        <w:t>Business Office:</w:t>
      </w:r>
      <w:r w:rsidR="00AB1F27">
        <w:rPr>
          <w:sz w:val="24"/>
          <w:szCs w:val="24"/>
        </w:rPr>
        <w:t xml:space="preserve"> Lawrence Seymour</w:t>
      </w:r>
    </w:p>
    <w:p w14:paraId="7FABE75D" w14:textId="5E81931F" w:rsidR="00B10FF2" w:rsidRPr="00B63863" w:rsidRDefault="00B10FF2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63">
        <w:rPr>
          <w:sz w:val="24"/>
          <w:szCs w:val="24"/>
        </w:rPr>
        <w:t>Contracts Division:</w:t>
      </w:r>
      <w:r w:rsidR="00E01249">
        <w:rPr>
          <w:sz w:val="24"/>
          <w:szCs w:val="24"/>
        </w:rPr>
        <w:t xml:space="preserve"> Joseph Rangel</w:t>
      </w:r>
    </w:p>
    <w:p w14:paraId="16A13314" w14:textId="3919E2DD" w:rsidR="00B10FF2" w:rsidRPr="00B63863" w:rsidRDefault="00B10FF2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63">
        <w:rPr>
          <w:sz w:val="24"/>
          <w:szCs w:val="24"/>
        </w:rPr>
        <w:t>Admin/Staff Development:</w:t>
      </w:r>
      <w:r w:rsidR="00057B71">
        <w:rPr>
          <w:sz w:val="24"/>
          <w:szCs w:val="24"/>
        </w:rPr>
        <w:t xml:space="preserve"> Jua Thao</w:t>
      </w:r>
    </w:p>
    <w:p w14:paraId="7B091585" w14:textId="71D7BE00" w:rsidR="00B10FF2" w:rsidRDefault="00B10FF2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63">
        <w:rPr>
          <w:sz w:val="24"/>
          <w:szCs w:val="24"/>
        </w:rPr>
        <w:t>DBH, Information Technology:</w:t>
      </w:r>
      <w:r w:rsidR="00057B71">
        <w:rPr>
          <w:sz w:val="24"/>
          <w:szCs w:val="24"/>
        </w:rPr>
        <w:t xml:space="preserve"> Kannika Toonachat</w:t>
      </w:r>
    </w:p>
    <w:p w14:paraId="627803E1" w14:textId="4B301D1E" w:rsidR="00D63FFA" w:rsidRDefault="00D63FFA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Compliance: Elizabeth Vasquez</w:t>
      </w:r>
    </w:p>
    <w:p w14:paraId="3C0FECAD" w14:textId="1C92F619" w:rsidR="002F567E" w:rsidRPr="00B63863" w:rsidRDefault="002F567E" w:rsidP="00B10F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Individual/Group Providers: </w:t>
      </w:r>
      <w:r w:rsidR="00BD2F9D">
        <w:rPr>
          <w:sz w:val="24"/>
          <w:szCs w:val="24"/>
        </w:rPr>
        <w:t>David Joh</w:t>
      </w:r>
      <w:r w:rsidR="00905EAC">
        <w:rPr>
          <w:sz w:val="24"/>
          <w:szCs w:val="24"/>
        </w:rPr>
        <w:t>n</w:t>
      </w:r>
      <w:r w:rsidR="00BD2F9D">
        <w:rPr>
          <w:sz w:val="24"/>
          <w:szCs w:val="24"/>
        </w:rPr>
        <w:t xml:space="preserve">son, Pat B., </w:t>
      </w:r>
      <w:r w:rsidR="00D63FFA">
        <w:rPr>
          <w:sz w:val="24"/>
          <w:szCs w:val="24"/>
        </w:rPr>
        <w:t xml:space="preserve">Zoua, Xiong, Christina Ramirez, Curtis Donovan, Gerardo, Laura Romero, Alejandra Perez, Judith Dickey, Lucky Siphongsay, Victoria Montufar, </w:t>
      </w:r>
      <w:r w:rsidR="00E01249">
        <w:rPr>
          <w:sz w:val="24"/>
          <w:szCs w:val="24"/>
        </w:rPr>
        <w:t xml:space="preserve">Juan Garcia, Sonia Arreguin, </w:t>
      </w:r>
      <w:r w:rsidR="007A252C">
        <w:rPr>
          <w:sz w:val="24"/>
          <w:szCs w:val="24"/>
        </w:rPr>
        <w:t>Mae Jonson, Michael Danovsky</w:t>
      </w:r>
      <w:r w:rsidR="00057B71">
        <w:rPr>
          <w:sz w:val="24"/>
          <w:szCs w:val="24"/>
        </w:rPr>
        <w:t xml:space="preserve">, Prodigy Healthcare, Rohina Fazil, Tony, </w:t>
      </w:r>
      <w:proofErr w:type="spellStart"/>
      <w:r w:rsidR="00C85E72">
        <w:rPr>
          <w:sz w:val="24"/>
          <w:szCs w:val="24"/>
        </w:rPr>
        <w:t>Eren</w:t>
      </w:r>
      <w:r w:rsidR="008370F8">
        <w:rPr>
          <w:sz w:val="24"/>
          <w:szCs w:val="24"/>
        </w:rPr>
        <w:t>e</w:t>
      </w:r>
      <w:proofErr w:type="spellEnd"/>
      <w:r w:rsidR="00C85E72">
        <w:rPr>
          <w:sz w:val="24"/>
          <w:szCs w:val="24"/>
        </w:rPr>
        <w:t xml:space="preserve"> Soliman, Nikki Khan, </w:t>
      </w:r>
      <w:r w:rsidR="00B534BD">
        <w:rPr>
          <w:sz w:val="24"/>
          <w:szCs w:val="24"/>
        </w:rPr>
        <w:t xml:space="preserve">Analicia, Alejandra Perez, </w:t>
      </w:r>
      <w:r w:rsidR="008553C7">
        <w:rPr>
          <w:sz w:val="24"/>
          <w:szCs w:val="24"/>
        </w:rPr>
        <w:t xml:space="preserve">Mitchel </w:t>
      </w:r>
      <w:r w:rsidR="00E16ECE">
        <w:rPr>
          <w:sz w:val="24"/>
          <w:szCs w:val="24"/>
        </w:rPr>
        <w:t>Casado</w:t>
      </w:r>
      <w:r w:rsidR="008553C7">
        <w:rPr>
          <w:sz w:val="24"/>
          <w:szCs w:val="24"/>
        </w:rPr>
        <w:t xml:space="preserve">, </w:t>
      </w:r>
      <w:r w:rsidR="00D57AA5">
        <w:rPr>
          <w:sz w:val="24"/>
          <w:szCs w:val="24"/>
        </w:rPr>
        <w:t xml:space="preserve">Hector </w:t>
      </w:r>
      <w:r w:rsidR="00905EAC">
        <w:rPr>
          <w:sz w:val="24"/>
          <w:szCs w:val="24"/>
        </w:rPr>
        <w:t>Cabrera</w:t>
      </w:r>
    </w:p>
    <w:p w14:paraId="68812ED8" w14:textId="77777777" w:rsidR="00B10FF2" w:rsidRPr="00B63863" w:rsidRDefault="00B10FF2" w:rsidP="00B10FF2">
      <w:pPr>
        <w:pStyle w:val="ListParagraph"/>
        <w:rPr>
          <w:sz w:val="24"/>
          <w:szCs w:val="24"/>
        </w:rPr>
      </w:pPr>
    </w:p>
    <w:p w14:paraId="338986AB" w14:textId="1B0E00D3" w:rsidR="00B10FF2" w:rsidRPr="00B63863" w:rsidRDefault="00B10FF2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>Office Hours (Purpose)</w:t>
      </w:r>
    </w:p>
    <w:p w14:paraId="03424C23" w14:textId="348D3937" w:rsidR="00B10FF2" w:rsidRPr="00B63863" w:rsidRDefault="00057B71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changes related to CalAIM </w:t>
      </w:r>
      <w:proofErr w:type="gramStart"/>
      <w:r>
        <w:rPr>
          <w:sz w:val="24"/>
          <w:szCs w:val="24"/>
        </w:rPr>
        <w:t>initiatives</w:t>
      </w:r>
      <w:proofErr w:type="gramEnd"/>
    </w:p>
    <w:p w14:paraId="401D10B5" w14:textId="7858988C" w:rsidR="00B10FF2" w:rsidRPr="00B63863" w:rsidRDefault="00F33D69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amendment</w:t>
      </w:r>
    </w:p>
    <w:p w14:paraId="4457CBCB" w14:textId="33149B4E" w:rsidR="00B10FF2" w:rsidRDefault="00F33D69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rates</w:t>
      </w:r>
    </w:p>
    <w:p w14:paraId="0AFFFF97" w14:textId="1516FA8A" w:rsidR="00F33D69" w:rsidRDefault="00F33D69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Tight turn around time. If unable to return signature page for the 6/6/23 Board date, </w:t>
      </w:r>
      <w:proofErr w:type="gramStart"/>
      <w:r w:rsidR="00AB167A">
        <w:rPr>
          <w:sz w:val="24"/>
          <w:szCs w:val="24"/>
        </w:rPr>
        <w:t>won’t</w:t>
      </w:r>
      <w:proofErr w:type="gramEnd"/>
      <w:r w:rsidR="00AB167A">
        <w:rPr>
          <w:sz w:val="24"/>
          <w:szCs w:val="24"/>
        </w:rPr>
        <w:t xml:space="preserve"> have a way to pay providers because we do not have an agreement. </w:t>
      </w:r>
    </w:p>
    <w:p w14:paraId="398A5229" w14:textId="20108163" w:rsidR="00970C09" w:rsidRDefault="00970C09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Will have office hours after providers receive rate </w:t>
      </w:r>
      <w:proofErr w:type="gramStart"/>
      <w:r>
        <w:rPr>
          <w:sz w:val="24"/>
          <w:szCs w:val="24"/>
        </w:rPr>
        <w:t>sheet</w:t>
      </w:r>
      <w:proofErr w:type="gramEnd"/>
    </w:p>
    <w:p w14:paraId="28A36C53" w14:textId="17DB03D7" w:rsidR="00970C09" w:rsidRPr="00B63863" w:rsidRDefault="00970C09" w:rsidP="00B10FF2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0CE8A0B5" w14:textId="77777777" w:rsidR="00393361" w:rsidRPr="00B63863" w:rsidRDefault="00393361" w:rsidP="00393361">
      <w:pPr>
        <w:pStyle w:val="ListParagraph"/>
        <w:ind w:left="1440"/>
        <w:rPr>
          <w:sz w:val="24"/>
          <w:szCs w:val="24"/>
        </w:rPr>
      </w:pPr>
    </w:p>
    <w:p w14:paraId="318E758F" w14:textId="39A77724" w:rsidR="00B10FF2" w:rsidRPr="00B63863" w:rsidRDefault="00B10FF2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>Board Agenda Item/Amendment I to Agreement No. 20-236</w:t>
      </w:r>
    </w:p>
    <w:p w14:paraId="68927831" w14:textId="0F9DDA78" w:rsidR="00B10FF2" w:rsidRPr="00B63863" w:rsidRDefault="00D57AA5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County Counsel will need to review amendment before providers can </w:t>
      </w:r>
      <w:proofErr w:type="gramStart"/>
      <w:r>
        <w:rPr>
          <w:sz w:val="24"/>
          <w:szCs w:val="24"/>
        </w:rPr>
        <w:t>view</w:t>
      </w:r>
      <w:proofErr w:type="gramEnd"/>
    </w:p>
    <w:p w14:paraId="416AF5C2" w14:textId="1EB8BC3B" w:rsidR="00B10FF2" w:rsidRDefault="00D57AA5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CalAIM language</w:t>
      </w:r>
      <w:r w:rsidR="00F83120">
        <w:rPr>
          <w:sz w:val="24"/>
          <w:szCs w:val="24"/>
        </w:rPr>
        <w:t>, payment structure</w:t>
      </w:r>
    </w:p>
    <w:p w14:paraId="6B958BF5" w14:textId="11BDFBB9" w:rsidR="00F83120" w:rsidRDefault="00F83120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agreement is fee for service, but part of CalAIM is switching to CPT coding. Will need new rates. </w:t>
      </w:r>
    </w:p>
    <w:p w14:paraId="18463D2A" w14:textId="4EBD8642" w:rsidR="00385AC3" w:rsidRDefault="00385AC3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Meng: Cross out sections of the agreement that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not apply. Amendment will tell you what </w:t>
      </w:r>
      <w:r w:rsidR="007A5B03">
        <w:rPr>
          <w:sz w:val="24"/>
          <w:szCs w:val="24"/>
        </w:rPr>
        <w:t xml:space="preserve">changed. </w:t>
      </w:r>
    </w:p>
    <w:p w14:paraId="09841642" w14:textId="4983E676" w:rsidR="007A5B03" w:rsidRDefault="00C90EEA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Short turn around time to receive signature. Mid-May.</w:t>
      </w:r>
      <w:r w:rsidR="00F6603A">
        <w:rPr>
          <w:sz w:val="24"/>
          <w:szCs w:val="24"/>
        </w:rPr>
        <w:t xml:space="preserve"> Planned board date of 6/6/23. </w:t>
      </w:r>
    </w:p>
    <w:p w14:paraId="4E1B7EE7" w14:textId="4DF83C0D" w:rsidR="00222BC6" w:rsidRPr="00B63863" w:rsidRDefault="00222BC6" w:rsidP="00B10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Most changes are </w:t>
      </w:r>
      <w:r w:rsidR="004F360E">
        <w:rPr>
          <w:sz w:val="24"/>
          <w:szCs w:val="24"/>
        </w:rPr>
        <w:t xml:space="preserve">to include standardized boilerplate language. </w:t>
      </w:r>
    </w:p>
    <w:p w14:paraId="2CED00CD" w14:textId="77777777" w:rsidR="00393361" w:rsidRPr="00B63863" w:rsidRDefault="00393361" w:rsidP="00393361">
      <w:pPr>
        <w:pStyle w:val="ListParagraph"/>
        <w:ind w:left="1440"/>
        <w:rPr>
          <w:sz w:val="24"/>
          <w:szCs w:val="24"/>
        </w:rPr>
      </w:pPr>
    </w:p>
    <w:p w14:paraId="520C3828" w14:textId="77777777" w:rsidR="00B41A49" w:rsidRDefault="00B10FF2" w:rsidP="00B41A4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>Rate Sheet</w:t>
      </w:r>
    </w:p>
    <w:p w14:paraId="53B73D84" w14:textId="74112D85" w:rsidR="00542866" w:rsidRPr="00B41A49" w:rsidRDefault="00542866" w:rsidP="00B41A4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B41A49">
        <w:rPr>
          <w:sz w:val="24"/>
          <w:szCs w:val="24"/>
        </w:rPr>
        <w:t>Rate will be coming out next week. Based on DHCS rates.</w:t>
      </w:r>
    </w:p>
    <w:p w14:paraId="72E7504B" w14:textId="67339BA2" w:rsidR="00393361" w:rsidRPr="00B63863" w:rsidRDefault="004F360E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Rate</w:t>
      </w:r>
      <w:proofErr w:type="gramEnd"/>
      <w:r>
        <w:rPr>
          <w:sz w:val="24"/>
          <w:szCs w:val="24"/>
        </w:rPr>
        <w:t xml:space="preserve"> will be effective 7/1/23, go along with amendment</w:t>
      </w:r>
      <w:r w:rsidR="006577A3">
        <w:rPr>
          <w:sz w:val="24"/>
          <w:szCs w:val="24"/>
        </w:rPr>
        <w:t>.</w:t>
      </w:r>
    </w:p>
    <w:p w14:paraId="15D6C1E5" w14:textId="2E76EB0C" w:rsidR="00B10FF2" w:rsidRPr="00B63863" w:rsidRDefault="00B10FF2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>Trainings</w:t>
      </w:r>
    </w:p>
    <w:p w14:paraId="5D9E0314" w14:textId="04412192" w:rsidR="008F5132" w:rsidRDefault="00C11528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Staff Development created a training plan. Hope to roll out in June</w:t>
      </w:r>
      <w:r w:rsidR="007A45F4">
        <w:rPr>
          <w:sz w:val="24"/>
          <w:szCs w:val="24"/>
        </w:rPr>
        <w:t>. Mix of CalM</w:t>
      </w:r>
      <w:r w:rsidR="00502A88">
        <w:rPr>
          <w:sz w:val="24"/>
          <w:szCs w:val="24"/>
        </w:rPr>
        <w:t>H</w:t>
      </w:r>
      <w:r w:rsidR="007A45F4">
        <w:rPr>
          <w:sz w:val="24"/>
          <w:szCs w:val="24"/>
        </w:rPr>
        <w:t>SA training. Will include external and internal providers.</w:t>
      </w:r>
    </w:p>
    <w:p w14:paraId="019CFE24" w14:textId="32A4B855" w:rsidR="00393361" w:rsidRDefault="00D91FC0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Possibility of going through the training plan at 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meeting</w:t>
      </w:r>
      <w:r w:rsidR="008370F8">
        <w:rPr>
          <w:sz w:val="24"/>
          <w:szCs w:val="24"/>
        </w:rPr>
        <w:t>.</w:t>
      </w:r>
    </w:p>
    <w:p w14:paraId="7A08E2DB" w14:textId="1783B433" w:rsidR="00D91FC0" w:rsidRDefault="00D91FC0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not require training for all activities except the 1500 form</w:t>
      </w:r>
      <w:r w:rsidR="008370F8">
        <w:rPr>
          <w:sz w:val="24"/>
          <w:szCs w:val="24"/>
        </w:rPr>
        <w:t>.</w:t>
      </w:r>
    </w:p>
    <w:p w14:paraId="186B8290" w14:textId="5995C0B7" w:rsidR="00D91FC0" w:rsidRDefault="00AC6580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AVATAR users, will need to attend end user training. Currently only Bio and JDT are individual/group providers with AVATAR access</w:t>
      </w:r>
      <w:r w:rsidR="008370F8">
        <w:rPr>
          <w:sz w:val="24"/>
          <w:szCs w:val="24"/>
        </w:rPr>
        <w:t>.</w:t>
      </w:r>
    </w:p>
    <w:p w14:paraId="691F92C2" w14:textId="610F0019" w:rsidR="00AD1C9C" w:rsidRDefault="00AD1C9C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 for general CPT coding, especially for providers not using Smart</w:t>
      </w:r>
      <w:r w:rsidR="008370F8">
        <w:rPr>
          <w:sz w:val="24"/>
          <w:szCs w:val="24"/>
        </w:rPr>
        <w:t>C</w:t>
      </w:r>
      <w:r>
        <w:rPr>
          <w:sz w:val="24"/>
          <w:szCs w:val="24"/>
        </w:rPr>
        <w:t>are EHR (for providers that submit 1500)</w:t>
      </w:r>
      <w:r w:rsidR="00D6482D">
        <w:rPr>
          <w:sz w:val="24"/>
          <w:szCs w:val="24"/>
        </w:rPr>
        <w:t>. Will align with DHCS billing manual</w:t>
      </w:r>
      <w:r w:rsidR="008370F8">
        <w:rPr>
          <w:sz w:val="24"/>
          <w:szCs w:val="24"/>
        </w:rPr>
        <w:t>.</w:t>
      </w:r>
    </w:p>
    <w:p w14:paraId="043871FF" w14:textId="0741BBA0" w:rsidR="00AD1C9C" w:rsidRDefault="006D1D43" w:rsidP="003933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Training on 5/4</w:t>
      </w:r>
      <w:r w:rsidR="00E32BC9">
        <w:rPr>
          <w:sz w:val="24"/>
          <w:szCs w:val="24"/>
        </w:rPr>
        <w:t xml:space="preserve"> (1-2PM)</w:t>
      </w:r>
      <w:r>
        <w:rPr>
          <w:sz w:val="24"/>
          <w:szCs w:val="24"/>
        </w:rPr>
        <w:t xml:space="preserve"> and 5/11</w:t>
      </w:r>
      <w:r w:rsidR="00E32BC9">
        <w:rPr>
          <w:sz w:val="24"/>
          <w:szCs w:val="24"/>
        </w:rPr>
        <w:t xml:space="preserve"> (1-2:30PM)</w:t>
      </w:r>
      <w:r>
        <w:rPr>
          <w:sz w:val="24"/>
          <w:szCs w:val="24"/>
        </w:rPr>
        <w:t xml:space="preserve"> for CPT coding: </w:t>
      </w:r>
      <w:r w:rsidR="001743C2">
        <w:rPr>
          <w:sz w:val="24"/>
          <w:szCs w:val="24"/>
        </w:rPr>
        <w:t>appropriate for individual/group providers</w:t>
      </w:r>
      <w:r w:rsidR="008370F8">
        <w:rPr>
          <w:sz w:val="24"/>
          <w:szCs w:val="24"/>
        </w:rPr>
        <w:t>.</w:t>
      </w:r>
    </w:p>
    <w:p w14:paraId="33A3F578" w14:textId="2576CCA6" w:rsidR="001743C2" w:rsidRDefault="001743C2" w:rsidP="001743C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Introduction to procedural code</w:t>
      </w:r>
      <w:r w:rsidR="00131AF3">
        <w:rPr>
          <w:sz w:val="24"/>
          <w:szCs w:val="24"/>
        </w:rPr>
        <w:t>/CPT codes</w:t>
      </w:r>
      <w:r w:rsidR="008370F8">
        <w:rPr>
          <w:sz w:val="24"/>
          <w:szCs w:val="24"/>
        </w:rPr>
        <w:t>.</w:t>
      </w:r>
    </w:p>
    <w:p w14:paraId="76E071A6" w14:textId="7FC78CF0" w:rsidR="00131AF3" w:rsidRDefault="00131AF3" w:rsidP="001743C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5/4 training has </w:t>
      </w:r>
      <w:proofErr w:type="gramStart"/>
      <w:r>
        <w:rPr>
          <w:sz w:val="24"/>
          <w:szCs w:val="24"/>
        </w:rPr>
        <w:t>been forwarded</w:t>
      </w:r>
      <w:proofErr w:type="gramEnd"/>
      <w:r>
        <w:rPr>
          <w:sz w:val="24"/>
          <w:szCs w:val="24"/>
        </w:rPr>
        <w:t xml:space="preserve"> to providers</w:t>
      </w:r>
      <w:r w:rsidR="008370F8">
        <w:rPr>
          <w:sz w:val="24"/>
          <w:szCs w:val="24"/>
        </w:rPr>
        <w:t>.</w:t>
      </w:r>
    </w:p>
    <w:p w14:paraId="48F437EA" w14:textId="41EB9F0E" w:rsidR="00E32BC9" w:rsidRDefault="00E32BC9" w:rsidP="00E32BC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Will resend </w:t>
      </w:r>
      <w:r w:rsidR="008370F8">
        <w:rPr>
          <w:sz w:val="24"/>
          <w:szCs w:val="24"/>
        </w:rPr>
        <w:t>invites.</w:t>
      </w:r>
    </w:p>
    <w:p w14:paraId="19854DE4" w14:textId="77777777" w:rsidR="002A7EBD" w:rsidRPr="00B63863" w:rsidRDefault="002A7EBD" w:rsidP="002A7EBD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29C5C552" w14:textId="22ADEDA9" w:rsidR="00B10FF2" w:rsidRDefault="00B10FF2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>FAQ</w:t>
      </w:r>
    </w:p>
    <w:p w14:paraId="475F2FEA" w14:textId="24060378" w:rsidR="00E84464" w:rsidRPr="00E84464" w:rsidRDefault="00E84464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Will start a FAQ document</w:t>
      </w:r>
      <w:r w:rsidR="00171DB0">
        <w:rPr>
          <w:sz w:val="28"/>
          <w:szCs w:val="28"/>
        </w:rPr>
        <w:t>.</w:t>
      </w:r>
    </w:p>
    <w:p w14:paraId="1BCD259B" w14:textId="5ACBAACB" w:rsidR="00E84464" w:rsidRPr="00B63863" w:rsidRDefault="00575521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Send questions to </w:t>
      </w:r>
      <w:hyperlink r:id="rId8" w:history="1">
        <w:r w:rsidRPr="00DA7AB8">
          <w:rPr>
            <w:rStyle w:val="Hyperlink"/>
            <w:sz w:val="28"/>
            <w:szCs w:val="28"/>
          </w:rPr>
          <w:t>mcare@fresnocountyca.gov</w:t>
        </w:r>
      </w:hyperlink>
      <w:r>
        <w:rPr>
          <w:sz w:val="28"/>
          <w:szCs w:val="28"/>
        </w:rPr>
        <w:t xml:space="preserve"> </w:t>
      </w:r>
    </w:p>
    <w:p w14:paraId="0583299D" w14:textId="061FA31C" w:rsidR="00393361" w:rsidRPr="00B63863" w:rsidRDefault="00B63863" w:rsidP="00393361">
      <w:pPr>
        <w:pStyle w:val="ListParagraph"/>
        <w:ind w:left="1440"/>
        <w:rPr>
          <w:sz w:val="24"/>
          <w:szCs w:val="24"/>
        </w:rPr>
      </w:pPr>
      <w:r w:rsidRPr="008F5132">
        <w:rPr>
          <w:b/>
          <w:bCs/>
          <w:sz w:val="24"/>
          <w:szCs w:val="24"/>
        </w:rPr>
        <w:t>Q</w:t>
      </w:r>
      <w:r w:rsidRPr="00B63863">
        <w:rPr>
          <w:sz w:val="24"/>
          <w:szCs w:val="24"/>
        </w:rPr>
        <w:t>:</w:t>
      </w:r>
      <w:r w:rsidR="008F5132">
        <w:rPr>
          <w:sz w:val="24"/>
          <w:szCs w:val="24"/>
        </w:rPr>
        <w:t xml:space="preserve"> </w:t>
      </w:r>
      <w:r w:rsidR="00171DB0">
        <w:rPr>
          <w:rStyle w:val="ui-provider"/>
        </w:rPr>
        <w:t>W</w:t>
      </w:r>
      <w:r w:rsidR="002A7EBD">
        <w:rPr>
          <w:rStyle w:val="ui-provider"/>
        </w:rPr>
        <w:t>ill there be a chance for group providers to do a data dump instead of doing the 1500</w:t>
      </w:r>
      <w:r w:rsidR="00C3496A">
        <w:rPr>
          <w:rStyle w:val="ui-provider"/>
        </w:rPr>
        <w:t>’</w:t>
      </w:r>
      <w:r w:rsidR="002A7EBD">
        <w:rPr>
          <w:rStyle w:val="ui-provider"/>
        </w:rPr>
        <w:t>s</w:t>
      </w:r>
      <w:r w:rsidR="00171DB0">
        <w:rPr>
          <w:rStyle w:val="ui-provider"/>
        </w:rPr>
        <w:t>.</w:t>
      </w:r>
    </w:p>
    <w:p w14:paraId="471ECD03" w14:textId="58E0759D" w:rsidR="00B63863" w:rsidRPr="0065055B" w:rsidRDefault="00B63863" w:rsidP="0065055B">
      <w:pPr>
        <w:pStyle w:val="ListParagraph"/>
        <w:ind w:left="1440"/>
        <w:rPr>
          <w:sz w:val="24"/>
          <w:szCs w:val="24"/>
        </w:rPr>
      </w:pPr>
      <w:r w:rsidRPr="008F5132">
        <w:rPr>
          <w:b/>
          <w:bCs/>
          <w:sz w:val="24"/>
          <w:szCs w:val="24"/>
        </w:rPr>
        <w:t>A</w:t>
      </w:r>
      <w:r w:rsidRPr="00B63863">
        <w:rPr>
          <w:sz w:val="24"/>
          <w:szCs w:val="24"/>
        </w:rPr>
        <w:t>:</w:t>
      </w:r>
      <w:r w:rsidR="008F5132">
        <w:rPr>
          <w:sz w:val="24"/>
          <w:szCs w:val="24"/>
        </w:rPr>
        <w:t xml:space="preserve"> </w:t>
      </w:r>
      <w:r w:rsidR="00171DB0">
        <w:rPr>
          <w:rStyle w:val="ui-provider"/>
        </w:rPr>
        <w:t>Y</w:t>
      </w:r>
      <w:r w:rsidR="002A7EBD">
        <w:rPr>
          <w:rStyle w:val="ui-provider"/>
        </w:rPr>
        <w:t>es, we should have more info for you in a few weeks</w:t>
      </w:r>
      <w:proofErr w:type="gramStart"/>
      <w:r w:rsidR="002A7EBD">
        <w:rPr>
          <w:rStyle w:val="ui-provider"/>
        </w:rPr>
        <w:t>.  </w:t>
      </w:r>
      <w:proofErr w:type="gramEnd"/>
      <w:r w:rsidR="002A7EBD">
        <w:rPr>
          <w:rStyle w:val="ui-provider"/>
        </w:rPr>
        <w:t xml:space="preserve">We last heard (this morning) we should hear more on this in a few weeks (from our lead </w:t>
      </w:r>
      <w:r w:rsidR="00C3496A">
        <w:rPr>
          <w:rStyle w:val="ui-provider"/>
        </w:rPr>
        <w:t>–</w:t>
      </w:r>
      <w:r w:rsidR="002A7EBD">
        <w:rPr>
          <w:rStyle w:val="ui-provider"/>
        </w:rPr>
        <w:t xml:space="preserve"> CalMHSA team) as far as (1) what format and (2) what fields will be included</w:t>
      </w:r>
      <w:proofErr w:type="gramStart"/>
      <w:r w:rsidR="002A7EBD">
        <w:rPr>
          <w:rStyle w:val="ui-provider"/>
        </w:rPr>
        <w:t>.  </w:t>
      </w:r>
      <w:proofErr w:type="gramEnd"/>
      <w:r w:rsidR="002A7EBD">
        <w:rPr>
          <w:rStyle w:val="ui-provider"/>
        </w:rPr>
        <w:t xml:space="preserve">In sum, the system (new EHR, called SmartCare) will support this functionality at </w:t>
      </w:r>
      <w:proofErr w:type="gramStart"/>
      <w:r w:rsidR="002A7EBD">
        <w:rPr>
          <w:rStyle w:val="ui-provider"/>
        </w:rPr>
        <w:t>the go</w:t>
      </w:r>
      <w:proofErr w:type="gramEnd"/>
      <w:r w:rsidR="002A7EBD">
        <w:rPr>
          <w:rStyle w:val="ui-provider"/>
        </w:rPr>
        <w:t>-live (July 1, 2023).</w:t>
      </w:r>
    </w:p>
    <w:p w14:paraId="5A26D171" w14:textId="0C87AB8C" w:rsidR="00A44541" w:rsidRPr="00A44541" w:rsidRDefault="00B63863" w:rsidP="00A44541">
      <w:pPr>
        <w:pStyle w:val="ListParagraph"/>
        <w:ind w:left="1440"/>
        <w:rPr>
          <w:sz w:val="24"/>
          <w:szCs w:val="24"/>
        </w:rPr>
      </w:pPr>
      <w:r w:rsidRPr="008F5132">
        <w:rPr>
          <w:b/>
          <w:bCs/>
          <w:sz w:val="24"/>
          <w:szCs w:val="24"/>
        </w:rPr>
        <w:t>Q</w:t>
      </w:r>
      <w:r w:rsidRPr="00B63863">
        <w:rPr>
          <w:sz w:val="24"/>
          <w:szCs w:val="24"/>
        </w:rPr>
        <w:t>:</w:t>
      </w:r>
      <w:r w:rsidR="008F5132">
        <w:rPr>
          <w:sz w:val="24"/>
          <w:szCs w:val="24"/>
        </w:rPr>
        <w:t xml:space="preserve"> </w:t>
      </w:r>
      <w:r w:rsidR="00A44541">
        <w:rPr>
          <w:sz w:val="24"/>
          <w:szCs w:val="24"/>
        </w:rPr>
        <w:t>Do County recommend using SmartCare program?</w:t>
      </w:r>
    </w:p>
    <w:p w14:paraId="5740F775" w14:textId="55837790" w:rsidR="00B63863" w:rsidRDefault="00B63863" w:rsidP="00393361">
      <w:pPr>
        <w:pStyle w:val="ListParagraph"/>
        <w:ind w:left="1440"/>
        <w:rPr>
          <w:sz w:val="24"/>
          <w:szCs w:val="24"/>
        </w:rPr>
      </w:pPr>
      <w:r w:rsidRPr="008F5132">
        <w:rPr>
          <w:b/>
          <w:bCs/>
          <w:sz w:val="24"/>
          <w:szCs w:val="24"/>
        </w:rPr>
        <w:t>A</w:t>
      </w:r>
      <w:r w:rsidRPr="00B63863">
        <w:rPr>
          <w:sz w:val="24"/>
          <w:szCs w:val="24"/>
        </w:rPr>
        <w:t>:</w:t>
      </w:r>
      <w:r w:rsidR="008F5132">
        <w:rPr>
          <w:sz w:val="24"/>
          <w:szCs w:val="24"/>
        </w:rPr>
        <w:t xml:space="preserve"> </w:t>
      </w:r>
      <w:r w:rsidR="00A44541">
        <w:rPr>
          <w:sz w:val="24"/>
          <w:szCs w:val="24"/>
        </w:rPr>
        <w:t xml:space="preserve"> Yes, we would like all to use SmartCare. </w:t>
      </w:r>
      <w:r w:rsidR="009A4566">
        <w:rPr>
          <w:sz w:val="24"/>
          <w:szCs w:val="24"/>
        </w:rPr>
        <w:t>However, we can only transition providers who currently use our EHR</w:t>
      </w:r>
      <w:r w:rsidR="004C1EFA">
        <w:rPr>
          <w:sz w:val="24"/>
          <w:szCs w:val="24"/>
        </w:rPr>
        <w:t xml:space="preserve"> on 7/1/23. Next step is to see if others can utilize the EHR. </w:t>
      </w:r>
    </w:p>
    <w:p w14:paraId="4F82D751" w14:textId="55FFF310" w:rsidR="007F6E95" w:rsidRDefault="007F6E95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7F6E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E4241">
        <w:rPr>
          <w:sz w:val="24"/>
          <w:szCs w:val="24"/>
        </w:rPr>
        <w:t>Recommend for individual providers to use EHR?</w:t>
      </w:r>
    </w:p>
    <w:p w14:paraId="4406EC78" w14:textId="28B3FF68" w:rsidR="007F6E95" w:rsidRDefault="007F6E95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F6E95">
        <w:rPr>
          <w:sz w:val="24"/>
          <w:szCs w:val="24"/>
        </w:rPr>
        <w:t>:</w:t>
      </w:r>
      <w:r w:rsidR="000E4241">
        <w:rPr>
          <w:sz w:val="24"/>
          <w:szCs w:val="24"/>
        </w:rPr>
        <w:t xml:space="preserve"> Plan is to have all use </w:t>
      </w:r>
      <w:proofErr w:type="gramStart"/>
      <w:r w:rsidR="000E4241">
        <w:rPr>
          <w:sz w:val="24"/>
          <w:szCs w:val="24"/>
        </w:rPr>
        <w:t>EHR, but</w:t>
      </w:r>
      <w:proofErr w:type="gramEnd"/>
      <w:r w:rsidR="000E4241">
        <w:rPr>
          <w:sz w:val="24"/>
          <w:szCs w:val="24"/>
        </w:rPr>
        <w:t xml:space="preserve"> will need to evaluate at a later date. How do we get all to use </w:t>
      </w:r>
      <w:proofErr w:type="gramStart"/>
      <w:r w:rsidR="000E4241">
        <w:rPr>
          <w:sz w:val="24"/>
          <w:szCs w:val="24"/>
        </w:rPr>
        <w:t>SmartCare.</w:t>
      </w:r>
      <w:proofErr w:type="gramEnd"/>
      <w:r w:rsidR="000E4241">
        <w:rPr>
          <w:sz w:val="24"/>
          <w:szCs w:val="24"/>
        </w:rPr>
        <w:t xml:space="preserve"> </w:t>
      </w:r>
      <w:r w:rsidR="009C0230">
        <w:rPr>
          <w:sz w:val="24"/>
          <w:szCs w:val="24"/>
        </w:rPr>
        <w:t xml:space="preserve">How do we onboard </w:t>
      </w:r>
      <w:proofErr w:type="gramStart"/>
      <w:r w:rsidR="009C0230">
        <w:rPr>
          <w:sz w:val="24"/>
          <w:szCs w:val="24"/>
        </w:rPr>
        <w:t>providers.</w:t>
      </w:r>
      <w:proofErr w:type="gramEnd"/>
      <w:r w:rsidR="009C0230">
        <w:rPr>
          <w:sz w:val="24"/>
          <w:szCs w:val="24"/>
        </w:rPr>
        <w:t xml:space="preserve"> Will need to implement for current users first. </w:t>
      </w:r>
      <w:r w:rsidR="007D1785">
        <w:rPr>
          <w:sz w:val="24"/>
          <w:szCs w:val="24"/>
        </w:rPr>
        <w:t xml:space="preserve">Will need to work with SmartCare and CalMHSA to set up users. </w:t>
      </w:r>
      <w:r w:rsidR="00156C73">
        <w:rPr>
          <w:sz w:val="24"/>
          <w:szCs w:val="24"/>
        </w:rPr>
        <w:t xml:space="preserve">Scheduled for FY 2024-2025. </w:t>
      </w:r>
    </w:p>
    <w:p w14:paraId="37398A80" w14:textId="24D5BAD5" w:rsidR="000D699F" w:rsidRDefault="000D699F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0D699F">
        <w:rPr>
          <w:sz w:val="24"/>
          <w:szCs w:val="24"/>
        </w:rPr>
        <w:t>:</w:t>
      </w:r>
      <w:r>
        <w:rPr>
          <w:sz w:val="24"/>
          <w:szCs w:val="24"/>
        </w:rPr>
        <w:t xml:space="preserve"> Will the rate go up or down?</w:t>
      </w:r>
    </w:p>
    <w:p w14:paraId="4227CE90" w14:textId="5312CD17" w:rsidR="000D699F" w:rsidRDefault="000D699F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0D699F">
        <w:rPr>
          <w:sz w:val="24"/>
          <w:szCs w:val="24"/>
        </w:rPr>
        <w:t>:</w:t>
      </w:r>
      <w:r>
        <w:rPr>
          <w:sz w:val="24"/>
          <w:szCs w:val="24"/>
        </w:rPr>
        <w:t xml:space="preserve"> Will find out next week when the rate sheet goes out. </w:t>
      </w:r>
      <w:r w:rsidR="00BC65FF">
        <w:rPr>
          <w:sz w:val="24"/>
          <w:szCs w:val="24"/>
        </w:rPr>
        <w:t xml:space="preserve">Not going </w:t>
      </w:r>
      <w:proofErr w:type="gramStart"/>
      <w:r w:rsidR="00BC65FF">
        <w:rPr>
          <w:sz w:val="24"/>
          <w:szCs w:val="24"/>
        </w:rPr>
        <w:t>down, but</w:t>
      </w:r>
      <w:proofErr w:type="gramEnd"/>
      <w:r w:rsidR="00BC65FF">
        <w:rPr>
          <w:sz w:val="24"/>
          <w:szCs w:val="24"/>
        </w:rPr>
        <w:t xml:space="preserve"> cannot provide the rates until next week. </w:t>
      </w:r>
    </w:p>
    <w:p w14:paraId="777BF5A3" w14:textId="170C9D15" w:rsidR="00510BAB" w:rsidRDefault="00510BAB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510BAB">
        <w:rPr>
          <w:sz w:val="24"/>
          <w:szCs w:val="24"/>
        </w:rPr>
        <w:t>:</w:t>
      </w:r>
      <w:r>
        <w:rPr>
          <w:sz w:val="24"/>
          <w:szCs w:val="24"/>
        </w:rPr>
        <w:t xml:space="preserve"> Those who bill AVATAR can transition 7/1/23. Can those who bill via 1500 work towards using EHR? </w:t>
      </w:r>
      <w:r w:rsidR="00BC09C4">
        <w:rPr>
          <w:sz w:val="24"/>
          <w:szCs w:val="24"/>
        </w:rPr>
        <w:t>ETA for transition?</w:t>
      </w:r>
    </w:p>
    <w:p w14:paraId="7D91A17C" w14:textId="372B82C0" w:rsidR="00510BAB" w:rsidRDefault="00510BAB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510B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50DAE">
        <w:rPr>
          <w:sz w:val="24"/>
          <w:szCs w:val="24"/>
        </w:rPr>
        <w:t xml:space="preserve">There are </w:t>
      </w:r>
      <w:proofErr w:type="gramStart"/>
      <w:r w:rsidR="00B50DAE">
        <w:rPr>
          <w:sz w:val="24"/>
          <w:szCs w:val="24"/>
        </w:rPr>
        <w:t>different level</w:t>
      </w:r>
      <w:r w:rsidR="00DC4B2A">
        <w:rPr>
          <w:sz w:val="24"/>
          <w:szCs w:val="24"/>
        </w:rPr>
        <w:t>s</w:t>
      </w:r>
      <w:proofErr w:type="gramEnd"/>
      <w:r w:rsidR="00B50DAE">
        <w:rPr>
          <w:sz w:val="24"/>
          <w:szCs w:val="24"/>
        </w:rPr>
        <w:t xml:space="preserve"> of access. Those with access will convert to SmartCare. Right now, providers submit paper claims and Managed Care enters the claim. </w:t>
      </w:r>
      <w:r w:rsidR="00BC09C4">
        <w:rPr>
          <w:sz w:val="24"/>
          <w:szCs w:val="24"/>
        </w:rPr>
        <w:t>Continue to submit paper claims</w:t>
      </w:r>
      <w:r w:rsidR="00DC4B2A">
        <w:rPr>
          <w:sz w:val="24"/>
          <w:szCs w:val="24"/>
        </w:rPr>
        <w:t xml:space="preserve">. Do not have a </w:t>
      </w:r>
      <w:proofErr w:type="gramStart"/>
      <w:r w:rsidR="00DC4B2A">
        <w:rPr>
          <w:sz w:val="24"/>
          <w:szCs w:val="24"/>
        </w:rPr>
        <w:t>timeframe</w:t>
      </w:r>
      <w:proofErr w:type="gramEnd"/>
      <w:r w:rsidR="00DC4B2A">
        <w:rPr>
          <w:sz w:val="24"/>
          <w:szCs w:val="24"/>
        </w:rPr>
        <w:t xml:space="preserve"> when we can onboard new providers. </w:t>
      </w:r>
    </w:p>
    <w:p w14:paraId="74B47753" w14:textId="09881E87" w:rsidR="007411C0" w:rsidRDefault="007411C0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7411C0">
        <w:rPr>
          <w:sz w:val="24"/>
          <w:szCs w:val="24"/>
        </w:rPr>
        <w:t>:</w:t>
      </w:r>
      <w:r w:rsidR="005F1A81" w:rsidRPr="005F1A81">
        <w:rPr>
          <w:rStyle w:val="Header"/>
        </w:rPr>
        <w:t xml:space="preserve"> </w:t>
      </w:r>
      <w:r w:rsidR="005F1A81">
        <w:rPr>
          <w:rStyle w:val="ui-provider"/>
        </w:rPr>
        <w:t>Will the rates released next week be final or will they just be draft like the org rates were initially?</w:t>
      </w:r>
    </w:p>
    <w:p w14:paraId="69BAD5A6" w14:textId="11FD15A5" w:rsidR="007411C0" w:rsidRDefault="007411C0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411C0">
        <w:rPr>
          <w:sz w:val="24"/>
          <w:szCs w:val="24"/>
        </w:rPr>
        <w:t>:</w:t>
      </w:r>
      <w:r w:rsidR="005F1A81">
        <w:rPr>
          <w:sz w:val="24"/>
          <w:szCs w:val="24"/>
        </w:rPr>
        <w:t xml:space="preserve"> Rates will be final.</w:t>
      </w:r>
    </w:p>
    <w:p w14:paraId="2D0DC306" w14:textId="1C5510CE" w:rsidR="005F1A81" w:rsidRPr="005F1A81" w:rsidRDefault="005F1A81" w:rsidP="005F1A8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</w:t>
      </w:r>
      <w:r w:rsidRPr="005F1A81">
        <w:rPr>
          <w:sz w:val="24"/>
          <w:szCs w:val="24"/>
        </w:rPr>
        <w:t>:</w:t>
      </w:r>
      <w:r w:rsidRPr="005F1A81">
        <w:t xml:space="preserve"> </w:t>
      </w:r>
      <w:r w:rsidRPr="005F1A81">
        <w:rPr>
          <w:sz w:val="24"/>
          <w:szCs w:val="24"/>
        </w:rPr>
        <w:t>will all counties involved in smart care be using standardized forms for things like assessments?</w:t>
      </w:r>
    </w:p>
    <w:p w14:paraId="5D79E134" w14:textId="7225CD33" w:rsidR="005F1A81" w:rsidRDefault="005F1A81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5F1A81">
        <w:rPr>
          <w:sz w:val="24"/>
          <w:szCs w:val="24"/>
        </w:rPr>
        <w:t>:</w:t>
      </w:r>
      <w:r>
        <w:rPr>
          <w:sz w:val="24"/>
          <w:szCs w:val="24"/>
        </w:rPr>
        <w:t xml:space="preserve"> Yes, all will use the same forms.</w:t>
      </w:r>
    </w:p>
    <w:p w14:paraId="7D6EDC05" w14:textId="360CEEC3" w:rsidR="005F1A81" w:rsidRDefault="00751BF6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751BF6">
        <w:rPr>
          <w:sz w:val="24"/>
          <w:szCs w:val="24"/>
        </w:rPr>
        <w:t>:</w:t>
      </w:r>
      <w:r>
        <w:rPr>
          <w:sz w:val="24"/>
          <w:szCs w:val="24"/>
        </w:rPr>
        <w:t xml:space="preserve"> Assessment form changed.</w:t>
      </w:r>
      <w:r w:rsidR="00206633">
        <w:rPr>
          <w:sz w:val="24"/>
          <w:szCs w:val="24"/>
        </w:rPr>
        <w:t xml:space="preserve"> Assessment form is </w:t>
      </w:r>
      <w:proofErr w:type="gramStart"/>
      <w:r w:rsidR="00206633">
        <w:rPr>
          <w:sz w:val="24"/>
          <w:szCs w:val="24"/>
        </w:rPr>
        <w:t>2</w:t>
      </w:r>
      <w:proofErr w:type="gramEnd"/>
      <w:r w:rsidR="00206633">
        <w:rPr>
          <w:sz w:val="24"/>
          <w:szCs w:val="24"/>
        </w:rPr>
        <w:t xml:space="preserve"> page</w:t>
      </w:r>
      <w:r w:rsidR="005733E8">
        <w:rPr>
          <w:sz w:val="24"/>
          <w:szCs w:val="24"/>
        </w:rPr>
        <w:t>s</w:t>
      </w:r>
      <w:r w:rsidR="002066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told</w:t>
      </w:r>
      <w:proofErr w:type="gramEnd"/>
      <w:r>
        <w:rPr>
          <w:sz w:val="24"/>
          <w:szCs w:val="24"/>
        </w:rPr>
        <w:t xml:space="preserve"> to use whatever was online. </w:t>
      </w:r>
    </w:p>
    <w:p w14:paraId="10846646" w14:textId="5065373B" w:rsidR="00751BF6" w:rsidRDefault="00751BF6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51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6633">
        <w:rPr>
          <w:sz w:val="24"/>
          <w:szCs w:val="24"/>
        </w:rPr>
        <w:t xml:space="preserve">Make sure you are familiar with the billing manual. </w:t>
      </w:r>
      <w:r w:rsidR="005D3D6B">
        <w:rPr>
          <w:sz w:val="24"/>
          <w:szCs w:val="24"/>
        </w:rPr>
        <w:t xml:space="preserve">CalAIM </w:t>
      </w:r>
      <w:proofErr w:type="gramStart"/>
      <w:r w:rsidR="005D3D6B">
        <w:rPr>
          <w:sz w:val="24"/>
          <w:szCs w:val="24"/>
        </w:rPr>
        <w:t>made changes to</w:t>
      </w:r>
      <w:proofErr w:type="gramEnd"/>
      <w:r w:rsidR="005D3D6B">
        <w:rPr>
          <w:sz w:val="24"/>
          <w:szCs w:val="24"/>
        </w:rPr>
        <w:t xml:space="preserve"> the assessment requirements. Make sure to hit the </w:t>
      </w:r>
      <w:proofErr w:type="gramStart"/>
      <w:r w:rsidR="005D3D6B">
        <w:rPr>
          <w:sz w:val="24"/>
          <w:szCs w:val="24"/>
        </w:rPr>
        <w:t>8</w:t>
      </w:r>
      <w:proofErr w:type="gramEnd"/>
      <w:r w:rsidR="005D3D6B">
        <w:rPr>
          <w:sz w:val="24"/>
          <w:szCs w:val="24"/>
        </w:rPr>
        <w:t xml:space="preserve"> domains </w:t>
      </w:r>
      <w:r w:rsidR="003A37FA">
        <w:rPr>
          <w:sz w:val="24"/>
          <w:szCs w:val="24"/>
        </w:rPr>
        <w:t xml:space="preserve">required by CalAIM. </w:t>
      </w:r>
      <w:r w:rsidR="00772F65">
        <w:rPr>
          <w:sz w:val="24"/>
          <w:szCs w:val="24"/>
        </w:rPr>
        <w:t>Documentation manual are on County website</w:t>
      </w:r>
      <w:r w:rsidR="005D3F93">
        <w:rPr>
          <w:sz w:val="24"/>
          <w:szCs w:val="24"/>
        </w:rPr>
        <w:t xml:space="preserve"> (</w:t>
      </w:r>
      <w:hyperlink r:id="rId9" w:history="1">
        <w:r w:rsidR="005D3F93" w:rsidRPr="00DA7AB8">
          <w:rPr>
            <w:rStyle w:val="Hyperlink"/>
            <w:sz w:val="24"/>
            <w:szCs w:val="24"/>
          </w:rPr>
          <w:t>https://www.co.fresno.ca.us/departments/behavioral-health/home/for-providers/contract-providers</w:t>
        </w:r>
      </w:hyperlink>
      <w:r w:rsidR="005D3F93">
        <w:rPr>
          <w:sz w:val="24"/>
          <w:szCs w:val="24"/>
        </w:rPr>
        <w:t xml:space="preserve">). </w:t>
      </w:r>
      <w:r w:rsidR="00C80098">
        <w:rPr>
          <w:sz w:val="24"/>
          <w:szCs w:val="24"/>
        </w:rPr>
        <w:t xml:space="preserve">Recommend downloading the assessment form. It is compliant with CalAIM. </w:t>
      </w:r>
      <w:r w:rsidR="00540F7A">
        <w:rPr>
          <w:sz w:val="24"/>
          <w:szCs w:val="24"/>
        </w:rPr>
        <w:t>CPT codes are all inclusive of documentation and travel. Will not code doc time separately. Makes doc time quicker</w:t>
      </w:r>
      <w:r w:rsidR="00C80098">
        <w:rPr>
          <w:sz w:val="24"/>
          <w:szCs w:val="24"/>
        </w:rPr>
        <w:t xml:space="preserve"> and</w:t>
      </w:r>
      <w:r w:rsidR="00540F7A">
        <w:rPr>
          <w:sz w:val="24"/>
          <w:szCs w:val="24"/>
        </w:rPr>
        <w:t xml:space="preserve"> easier</w:t>
      </w:r>
      <w:r w:rsidR="00C80098">
        <w:rPr>
          <w:sz w:val="24"/>
          <w:szCs w:val="24"/>
        </w:rPr>
        <w:t xml:space="preserve">. </w:t>
      </w:r>
    </w:p>
    <w:p w14:paraId="0FEC8197" w14:textId="0B023D2A" w:rsidR="00C80098" w:rsidRPr="00C80098" w:rsidRDefault="00C80098" w:rsidP="00C80098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Pr="00C80098">
        <w:rPr>
          <w:sz w:val="24"/>
          <w:szCs w:val="24"/>
        </w:rPr>
        <w:t>:</w:t>
      </w:r>
      <w:r w:rsidRPr="00C80098">
        <w:t xml:space="preserve"> </w:t>
      </w:r>
      <w:proofErr w:type="gramStart"/>
      <w:r w:rsidR="00BA094B">
        <w:rPr>
          <w:sz w:val="24"/>
          <w:szCs w:val="24"/>
        </w:rPr>
        <w:t>S</w:t>
      </w:r>
      <w:r w:rsidRPr="00C80098">
        <w:rPr>
          <w:sz w:val="24"/>
          <w:szCs w:val="24"/>
        </w:rPr>
        <w:t>o</w:t>
      </w:r>
      <w:proofErr w:type="gramEnd"/>
      <w:r w:rsidRPr="00C80098">
        <w:rPr>
          <w:sz w:val="24"/>
          <w:szCs w:val="24"/>
        </w:rPr>
        <w:t xml:space="preserve"> looking at the assessment from your website, is that identical to what will be in SmartCare?</w:t>
      </w:r>
    </w:p>
    <w:p w14:paraId="14039EA7" w14:textId="6DCB4623" w:rsidR="00C80098" w:rsidRDefault="00C80098" w:rsidP="003933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A: </w:t>
      </w:r>
      <w:r>
        <w:rPr>
          <w:sz w:val="24"/>
          <w:szCs w:val="24"/>
        </w:rPr>
        <w:t xml:space="preserve">No, SmartCare is different. </w:t>
      </w:r>
    </w:p>
    <w:p w14:paraId="241F09A5" w14:textId="2D2807E1" w:rsidR="00C80098" w:rsidRPr="00CA5A2F" w:rsidRDefault="00C80098" w:rsidP="00393361">
      <w:pPr>
        <w:pStyle w:val="ListParagraph"/>
        <w:ind w:left="1440"/>
        <w:rPr>
          <w:color w:val="FF0000"/>
          <w:sz w:val="24"/>
          <w:szCs w:val="24"/>
        </w:rPr>
      </w:pPr>
      <w:r w:rsidRPr="00CA5A2F">
        <w:rPr>
          <w:b/>
          <w:bCs/>
          <w:color w:val="FF0000"/>
          <w:sz w:val="24"/>
          <w:szCs w:val="24"/>
        </w:rPr>
        <w:t xml:space="preserve">Q: </w:t>
      </w:r>
      <w:r w:rsidRPr="00CA5A2F">
        <w:rPr>
          <w:color w:val="FF0000"/>
          <w:sz w:val="24"/>
          <w:szCs w:val="24"/>
        </w:rPr>
        <w:t xml:space="preserve">Cannot edit the assessment to use my heading. </w:t>
      </w:r>
    </w:p>
    <w:p w14:paraId="78DCA80A" w14:textId="10AD21C7" w:rsidR="00C80098" w:rsidRPr="00CA5A2F" w:rsidRDefault="00C80098" w:rsidP="00393361">
      <w:pPr>
        <w:pStyle w:val="ListParagraph"/>
        <w:ind w:left="1440"/>
        <w:rPr>
          <w:color w:val="FF0000"/>
          <w:sz w:val="24"/>
          <w:szCs w:val="24"/>
        </w:rPr>
      </w:pPr>
      <w:r w:rsidRPr="00CA5A2F">
        <w:rPr>
          <w:b/>
          <w:bCs/>
          <w:color w:val="FF0000"/>
          <w:sz w:val="24"/>
          <w:szCs w:val="24"/>
        </w:rPr>
        <w:t xml:space="preserve">A: </w:t>
      </w:r>
      <w:r w:rsidRPr="00CA5A2F">
        <w:rPr>
          <w:color w:val="FF0000"/>
          <w:sz w:val="24"/>
          <w:szCs w:val="24"/>
        </w:rPr>
        <w:t xml:space="preserve">County will </w:t>
      </w:r>
      <w:proofErr w:type="gramStart"/>
      <w:r w:rsidRPr="00CA5A2F">
        <w:rPr>
          <w:color w:val="FF0000"/>
          <w:sz w:val="24"/>
          <w:szCs w:val="24"/>
        </w:rPr>
        <w:t>take a look</w:t>
      </w:r>
      <w:proofErr w:type="gramEnd"/>
      <w:r w:rsidRPr="00CA5A2F">
        <w:rPr>
          <w:color w:val="FF0000"/>
          <w:sz w:val="24"/>
          <w:szCs w:val="24"/>
        </w:rPr>
        <w:t xml:space="preserve"> at the </w:t>
      </w:r>
      <w:r w:rsidR="00CA5A2F" w:rsidRPr="00CA5A2F">
        <w:rPr>
          <w:color w:val="FF0000"/>
          <w:sz w:val="24"/>
          <w:szCs w:val="24"/>
        </w:rPr>
        <w:t xml:space="preserve">form to see if others can edit/personalize. </w:t>
      </w:r>
    </w:p>
    <w:p w14:paraId="2A7843A4" w14:textId="3D23FCE8" w:rsidR="00B10FF2" w:rsidRPr="00B63863" w:rsidRDefault="00B10FF2" w:rsidP="00B1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63863">
        <w:rPr>
          <w:b/>
          <w:bCs/>
          <w:sz w:val="28"/>
          <w:szCs w:val="28"/>
        </w:rPr>
        <w:t xml:space="preserve">Other Formalities: </w:t>
      </w:r>
    </w:p>
    <w:p w14:paraId="28AA2806" w14:textId="3D5D03AA" w:rsidR="00B10FF2" w:rsidRDefault="00B10FF2" w:rsidP="00B10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863">
        <w:rPr>
          <w:sz w:val="24"/>
          <w:szCs w:val="24"/>
        </w:rPr>
        <w:t>Office Hours – Dates and Times</w:t>
      </w:r>
      <w:r w:rsidR="00BA094B">
        <w:rPr>
          <w:sz w:val="24"/>
          <w:szCs w:val="24"/>
        </w:rPr>
        <w:t>.</w:t>
      </w:r>
    </w:p>
    <w:p w14:paraId="519F1BFA" w14:textId="34626B0D" w:rsidR="00FE1EB8" w:rsidRDefault="00FE1EB8" w:rsidP="00FE1E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present </w:t>
      </w:r>
      <w:proofErr w:type="gramStart"/>
      <w:r>
        <w:rPr>
          <w:sz w:val="24"/>
          <w:szCs w:val="24"/>
        </w:rPr>
        <w:t>new information</w:t>
      </w:r>
      <w:proofErr w:type="gramEnd"/>
      <w:r>
        <w:rPr>
          <w:sz w:val="24"/>
          <w:szCs w:val="24"/>
        </w:rPr>
        <w:t xml:space="preserve"> during each office hours</w:t>
      </w:r>
      <w:r w:rsidR="00BA094B">
        <w:rPr>
          <w:sz w:val="24"/>
          <w:szCs w:val="24"/>
        </w:rPr>
        <w:t>.</w:t>
      </w:r>
    </w:p>
    <w:p w14:paraId="7F08DD66" w14:textId="1D26A81C" w:rsidR="00FE1EB8" w:rsidRDefault="00FE1EB8" w:rsidP="00FE1E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best time for providers?</w:t>
      </w:r>
    </w:p>
    <w:p w14:paraId="40F8B4E9" w14:textId="021D694B" w:rsidR="00932420" w:rsidRDefault="00932420" w:rsidP="00FE1E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until we go over the rates and amendment</w:t>
      </w:r>
      <w:r w:rsidR="00BA094B">
        <w:rPr>
          <w:sz w:val="24"/>
          <w:szCs w:val="24"/>
        </w:rPr>
        <w:t>.</w:t>
      </w:r>
    </w:p>
    <w:p w14:paraId="315748C3" w14:textId="2A2254D6" w:rsidR="00932420" w:rsidRDefault="00845C9E" w:rsidP="00FE1E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meetings: Early Friday and late Friday (will only need to attend one or the other)</w:t>
      </w:r>
      <w:r w:rsidR="00BA094B">
        <w:rPr>
          <w:sz w:val="24"/>
          <w:szCs w:val="24"/>
        </w:rPr>
        <w:t>.</w:t>
      </w:r>
    </w:p>
    <w:p w14:paraId="4E461F57" w14:textId="30F46062" w:rsidR="00845C9E" w:rsidRDefault="009717CD" w:rsidP="009717C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8:15AM or 4PM</w:t>
      </w:r>
      <w:r w:rsidR="00BA094B">
        <w:rPr>
          <w:sz w:val="24"/>
          <w:szCs w:val="24"/>
        </w:rPr>
        <w:t>.</w:t>
      </w:r>
    </w:p>
    <w:p w14:paraId="578AAEF1" w14:textId="59B28710" w:rsidR="000E6D44" w:rsidRDefault="000E6D44" w:rsidP="009717C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coming to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so the County can address questions</w:t>
      </w:r>
      <w:r w:rsidR="00BA094B">
        <w:rPr>
          <w:sz w:val="24"/>
          <w:szCs w:val="24"/>
        </w:rPr>
        <w:t>.</w:t>
      </w:r>
    </w:p>
    <w:p w14:paraId="5A59E9A9" w14:textId="03908106" w:rsidR="009717CD" w:rsidRPr="00B63863" w:rsidRDefault="00C3496A" w:rsidP="002A7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Waiting for more info from CalMHSA on if there are alternatives to submitting </w:t>
      </w:r>
      <w:r w:rsidR="00BA094B">
        <w:rPr>
          <w:sz w:val="24"/>
          <w:szCs w:val="24"/>
        </w:rPr>
        <w:t>.</w:t>
      </w:r>
      <w:r>
        <w:rPr>
          <w:sz w:val="24"/>
          <w:szCs w:val="24"/>
        </w:rPr>
        <w:t>1500s</w:t>
      </w:r>
      <w:r w:rsidR="00BA094B">
        <w:rPr>
          <w:sz w:val="24"/>
          <w:szCs w:val="24"/>
        </w:rPr>
        <w:t>.</w:t>
      </w:r>
    </w:p>
    <w:p w14:paraId="7F939A3A" w14:textId="147C6738" w:rsidR="00B10FF2" w:rsidRPr="00B63863" w:rsidRDefault="00B10FF2" w:rsidP="00B10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863">
        <w:rPr>
          <w:sz w:val="24"/>
          <w:szCs w:val="24"/>
        </w:rPr>
        <w:t>MS Teams or Other alternative venues (In-Person)</w:t>
      </w:r>
      <w:r w:rsidR="00BA094B">
        <w:rPr>
          <w:sz w:val="24"/>
          <w:szCs w:val="24"/>
        </w:rPr>
        <w:t>.</w:t>
      </w:r>
    </w:p>
    <w:sectPr w:rsidR="00B10FF2" w:rsidRPr="00B63863" w:rsidSect="00166FA6">
      <w:headerReference w:type="first" r:id="rId10"/>
      <w:footerReference w:type="first" r:id="rId11"/>
      <w:pgSz w:w="12240" w:h="15840" w:code="1"/>
      <w:pgMar w:top="1440" w:right="1440" w:bottom="720" w:left="1440" w:header="720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36E3" w14:textId="77777777" w:rsidR="005B0018" w:rsidRDefault="005B0018" w:rsidP="00B10FF2">
      <w:pPr>
        <w:spacing w:after="0" w:line="240" w:lineRule="auto"/>
      </w:pPr>
      <w:r>
        <w:separator/>
      </w:r>
    </w:p>
  </w:endnote>
  <w:endnote w:type="continuationSeparator" w:id="0">
    <w:p w14:paraId="06DE7B63" w14:textId="77777777" w:rsidR="005B0018" w:rsidRDefault="005B0018" w:rsidP="00B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5AF" w14:textId="55484E1F" w:rsidR="008F5132" w:rsidRDefault="008F513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1E9E50F" wp14:editId="15055C9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4-2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D9B798C" w14:textId="79D5C1CC" w:rsidR="008F5132" w:rsidRDefault="008F513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April 28, 2023</w:t>
                                </w:r>
                              </w:p>
                            </w:sdtContent>
                          </w:sdt>
                          <w:p w14:paraId="7092A3C8" w14:textId="77777777" w:rsidR="008F5132" w:rsidRDefault="008F513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E9E50F" id="Group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WaYgMAAHA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4-2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D9B798C" w14:textId="79D5C1CC" w:rsidR="008F5132" w:rsidRDefault="008F513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April 28, 2023</w:t>
                          </w:r>
                        </w:p>
                      </w:sdtContent>
                    </w:sdt>
                    <w:p w14:paraId="7092A3C8" w14:textId="77777777" w:rsidR="008F5132" w:rsidRDefault="008F513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9BD2B01" wp14:editId="3927704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5DC4BE" w14:textId="77777777" w:rsidR="008F5132" w:rsidRDefault="008F513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D2B01" id="Rectangle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C5DC4BE" w14:textId="77777777" w:rsidR="008F5132" w:rsidRDefault="008F513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3B7E" w14:textId="77777777" w:rsidR="005B0018" w:rsidRDefault="005B0018" w:rsidP="00B10FF2">
      <w:pPr>
        <w:spacing w:after="0" w:line="240" w:lineRule="auto"/>
      </w:pPr>
      <w:r>
        <w:separator/>
      </w:r>
    </w:p>
  </w:footnote>
  <w:footnote w:type="continuationSeparator" w:id="0">
    <w:p w14:paraId="7879DA1D" w14:textId="77777777" w:rsidR="005B0018" w:rsidRDefault="005B0018" w:rsidP="00B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3745" w14:textId="5DDF4323" w:rsidR="00B10FF2" w:rsidRDefault="00B10F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1F72B3" wp14:editId="268026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97FC5A8" w14:textId="685FB9E2" w:rsidR="00B10FF2" w:rsidRDefault="00B10F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OFFICE HOURS – INDIVIDUAL/GROUP PROVIDERS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1F72B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97FC5A8" w14:textId="685FB9E2" w:rsidR="00B10FF2" w:rsidRDefault="00B10F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OFFICE HOURS – INDIVIDUAL/GROUP PROVIDERS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680"/>
    <w:multiLevelType w:val="hybridMultilevel"/>
    <w:tmpl w:val="075CA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355F0"/>
    <w:multiLevelType w:val="hybridMultilevel"/>
    <w:tmpl w:val="509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22B88"/>
    <w:multiLevelType w:val="hybridMultilevel"/>
    <w:tmpl w:val="643A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0D8"/>
    <w:multiLevelType w:val="hybridMultilevel"/>
    <w:tmpl w:val="C1706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45EEC"/>
    <w:multiLevelType w:val="hybridMultilevel"/>
    <w:tmpl w:val="8F36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A1C92"/>
    <w:multiLevelType w:val="hybridMultilevel"/>
    <w:tmpl w:val="0E8EC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6395679">
    <w:abstractNumId w:val="2"/>
  </w:num>
  <w:num w:numId="2" w16cid:durableId="1637567483">
    <w:abstractNumId w:val="0"/>
  </w:num>
  <w:num w:numId="3" w16cid:durableId="1396782238">
    <w:abstractNumId w:val="4"/>
  </w:num>
  <w:num w:numId="4" w16cid:durableId="1237399735">
    <w:abstractNumId w:val="1"/>
  </w:num>
  <w:num w:numId="5" w16cid:durableId="2107773861">
    <w:abstractNumId w:val="3"/>
  </w:num>
  <w:num w:numId="6" w16cid:durableId="15762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F2"/>
    <w:rsid w:val="00057B71"/>
    <w:rsid w:val="000D699F"/>
    <w:rsid w:val="000E4241"/>
    <w:rsid w:val="000E6D44"/>
    <w:rsid w:val="00131AF3"/>
    <w:rsid w:val="00156C73"/>
    <w:rsid w:val="00166FA6"/>
    <w:rsid w:val="00171DB0"/>
    <w:rsid w:val="001743C2"/>
    <w:rsid w:val="00206633"/>
    <w:rsid w:val="00222BC6"/>
    <w:rsid w:val="002A7EBD"/>
    <w:rsid w:val="002F567E"/>
    <w:rsid w:val="00385AC3"/>
    <w:rsid w:val="00393361"/>
    <w:rsid w:val="003A37FA"/>
    <w:rsid w:val="00400A0C"/>
    <w:rsid w:val="004C1EFA"/>
    <w:rsid w:val="004F360E"/>
    <w:rsid w:val="00502A88"/>
    <w:rsid w:val="00510BAB"/>
    <w:rsid w:val="00540F7A"/>
    <w:rsid w:val="00542866"/>
    <w:rsid w:val="005733E8"/>
    <w:rsid w:val="00575521"/>
    <w:rsid w:val="005B0018"/>
    <w:rsid w:val="005D3D6B"/>
    <w:rsid w:val="005D3F93"/>
    <w:rsid w:val="005F1A81"/>
    <w:rsid w:val="0065055B"/>
    <w:rsid w:val="006577A3"/>
    <w:rsid w:val="006D1D43"/>
    <w:rsid w:val="007411C0"/>
    <w:rsid w:val="00751BF6"/>
    <w:rsid w:val="00772F65"/>
    <w:rsid w:val="007A252C"/>
    <w:rsid w:val="007A45F4"/>
    <w:rsid w:val="007A5B03"/>
    <w:rsid w:val="007D1785"/>
    <w:rsid w:val="007F6E95"/>
    <w:rsid w:val="008370F8"/>
    <w:rsid w:val="00845C9E"/>
    <w:rsid w:val="008553C7"/>
    <w:rsid w:val="008F5132"/>
    <w:rsid w:val="00905EAC"/>
    <w:rsid w:val="00932420"/>
    <w:rsid w:val="00970C09"/>
    <w:rsid w:val="009717CD"/>
    <w:rsid w:val="009A4566"/>
    <w:rsid w:val="009C0230"/>
    <w:rsid w:val="00A44541"/>
    <w:rsid w:val="00AB167A"/>
    <w:rsid w:val="00AB1F27"/>
    <w:rsid w:val="00AC6580"/>
    <w:rsid w:val="00AD1C9C"/>
    <w:rsid w:val="00B10FF2"/>
    <w:rsid w:val="00B41A49"/>
    <w:rsid w:val="00B50DAE"/>
    <w:rsid w:val="00B534BD"/>
    <w:rsid w:val="00B63863"/>
    <w:rsid w:val="00BA094B"/>
    <w:rsid w:val="00BC09C4"/>
    <w:rsid w:val="00BC65FF"/>
    <w:rsid w:val="00BD2F9D"/>
    <w:rsid w:val="00C11528"/>
    <w:rsid w:val="00C3496A"/>
    <w:rsid w:val="00C80098"/>
    <w:rsid w:val="00C85E72"/>
    <w:rsid w:val="00C90EEA"/>
    <w:rsid w:val="00CA5A2F"/>
    <w:rsid w:val="00D57AA5"/>
    <w:rsid w:val="00D63FFA"/>
    <w:rsid w:val="00D6482D"/>
    <w:rsid w:val="00D91FC0"/>
    <w:rsid w:val="00DC4B2A"/>
    <w:rsid w:val="00E01249"/>
    <w:rsid w:val="00E16ECE"/>
    <w:rsid w:val="00E32BC9"/>
    <w:rsid w:val="00E377DD"/>
    <w:rsid w:val="00E84464"/>
    <w:rsid w:val="00F33D69"/>
    <w:rsid w:val="00F6603A"/>
    <w:rsid w:val="00F83120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10A19"/>
  <w15:chartTrackingRefBased/>
  <w15:docId w15:val="{BDC1E0DA-3070-44B0-B878-30FCB60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F2"/>
  </w:style>
  <w:style w:type="paragraph" w:styleId="Footer">
    <w:name w:val="footer"/>
    <w:basedOn w:val="Normal"/>
    <w:link w:val="FooterChar"/>
    <w:uiPriority w:val="99"/>
    <w:unhideWhenUsed/>
    <w:rsid w:val="00B1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F2"/>
  </w:style>
  <w:style w:type="paragraph" w:styleId="ListParagraph">
    <w:name w:val="List Paragraph"/>
    <w:basedOn w:val="Normal"/>
    <w:uiPriority w:val="34"/>
    <w:qFormat/>
    <w:rsid w:val="00B10FF2"/>
    <w:pPr>
      <w:ind w:left="720"/>
      <w:contextualSpacing/>
    </w:pPr>
  </w:style>
  <w:style w:type="character" w:customStyle="1" w:styleId="ui-provider">
    <w:name w:val="ui-provider"/>
    <w:basedOn w:val="DefaultParagraphFont"/>
    <w:rsid w:val="002A7EBD"/>
  </w:style>
  <w:style w:type="character" w:styleId="Hyperlink">
    <w:name w:val="Hyperlink"/>
    <w:basedOn w:val="DefaultParagraphFont"/>
    <w:uiPriority w:val="99"/>
    <w:unhideWhenUsed/>
    <w:rsid w:val="00575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e@fresnocounty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.fresno.ca.us/departments/behavioral-health/home/for-providers/contract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2023-04-28T00:00:00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HOURS – INDIVIDUAL/GROUP PROVIDERS</dc:title>
  <dc:subject/>
  <dc:creator>Escobedo, Francisco</dc:creator>
  <cp:keywords/>
  <dc:description/>
  <cp:lastModifiedBy>Moua, Meng</cp:lastModifiedBy>
  <cp:revision>80</cp:revision>
  <dcterms:created xsi:type="dcterms:W3CDTF">2023-04-28T22:10:00Z</dcterms:created>
  <dcterms:modified xsi:type="dcterms:W3CDTF">2023-04-29T00:08:00Z</dcterms:modified>
</cp:coreProperties>
</file>