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46D" w14:textId="79FA5D77" w:rsidR="00306C35" w:rsidRDefault="00306C35"/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52BD7DC9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391BAE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Managed Care</w:t>
            </w:r>
            <w:r w:rsidR="004315AC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</w:t>
            </w:r>
            <w:r w:rsidR="009B0DC5" w:rsidRPr="00A61F7E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– Office Hours</w:t>
            </w:r>
          </w:p>
        </w:tc>
        <w:tc>
          <w:tcPr>
            <w:tcW w:w="3368" w:type="dxa"/>
          </w:tcPr>
          <w:p w14:paraId="73F8B858" w14:textId="2D09DF5D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CB3C8F">
              <w:rPr>
                <w:rFonts w:ascii="Arial" w:hAnsi="Arial" w:cs="Arial"/>
                <w:noProof/>
                <w:color w:val="0070C0"/>
                <w:sz w:val="28"/>
                <w:szCs w:val="22"/>
              </w:rPr>
              <w:t>August 4,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74340891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61F7E" w:rsidRPr="00A61F7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  <w:highlight w:val="yellow"/>
              </w:rPr>
              <w:t>0</w:t>
            </w:r>
            <w:r w:rsidR="00DD0B46" w:rsidRPr="00A61F7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  <w:highlight w:val="yellow"/>
              </w:rPr>
              <w:t>:0</w:t>
            </w:r>
            <w:r w:rsidR="00A61F7E" w:rsidRPr="00A61F7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  <w:highlight w:val="yellow"/>
              </w:rPr>
              <w:t>0</w:t>
            </w:r>
            <w:r w:rsidR="00DD0B46" w:rsidRPr="00A61F7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  <w:highlight w:val="yellow"/>
              </w:rPr>
              <w:t xml:space="preserve"> 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E868839" w14:textId="18A4BD31" w:rsidR="00DD0B46" w:rsidRPr="00DD0B46" w:rsidRDefault="0017571C" w:rsidP="00DD0B46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476DD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52B2B14A" w14:textId="3A24DDDB" w:rsidR="000C4A41" w:rsidRPr="0053078C" w:rsidRDefault="000C4A41" w:rsidP="0044253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p w14:paraId="6B54488C" w14:textId="257AA4EA" w:rsidR="00D80B79" w:rsidRPr="005663EA" w:rsidRDefault="00D80B79" w:rsidP="000C4A4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1844"/>
        <w:gridCol w:w="1881"/>
        <w:gridCol w:w="10048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C064D0">
        <w:trPr>
          <w:trHeight w:val="20"/>
          <w:jc w:val="center"/>
        </w:trPr>
        <w:tc>
          <w:tcPr>
            <w:tcW w:w="1844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929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8A0B8E" w:rsidRPr="00347AF0" w14:paraId="78B9241B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8E1BBEE" w14:textId="4A48E7E3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Trainings:</w:t>
            </w:r>
          </w:p>
        </w:tc>
        <w:tc>
          <w:tcPr>
            <w:tcW w:w="1881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FFFFFF" w:themeFill="background1"/>
          </w:tcPr>
          <w:p w14:paraId="741F8834" w14:textId="4F172E2D" w:rsidR="005153E9" w:rsidRPr="00347AF0" w:rsidRDefault="00D73BF2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  <w:r w:rsidR="000720B4">
              <w:rPr>
                <w:b/>
                <w:bCs/>
              </w:rPr>
              <w:t xml:space="preserve"> </w:t>
            </w:r>
          </w:p>
        </w:tc>
      </w:tr>
      <w:tr w:rsidR="008A0B8E" w:rsidRPr="00D3614E" w14:paraId="5587EF57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01352C24" w14:textId="77777777" w:rsidR="007B756B" w:rsidRPr="007B756B" w:rsidRDefault="007B756B" w:rsidP="007B756B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640B793E" w14:textId="38D46C5B" w:rsidR="007B756B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DBH, Managed Care Team Member Claims</w:t>
            </w:r>
          </w:p>
          <w:p w14:paraId="484DB347" w14:textId="635937F5" w:rsidR="007B756B" w:rsidRDefault="007B756B" w:rsidP="007B756B">
            <w:pPr>
              <w:pStyle w:val="ListParagraph"/>
              <w:numPr>
                <w:ilvl w:val="0"/>
                <w:numId w:val="18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July 19, 2023 – Workflow Process</w:t>
            </w:r>
          </w:p>
          <w:p w14:paraId="70C4A491" w14:textId="7D73918C" w:rsidR="007B756B" w:rsidRDefault="000949A6" w:rsidP="007B756B">
            <w:pPr>
              <w:pStyle w:val="ListParagraph"/>
              <w:numPr>
                <w:ilvl w:val="0"/>
                <w:numId w:val="18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Training was provided for Managed care Team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members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5A398B3" w14:textId="77777777" w:rsidR="003C55B9" w:rsidRPr="007B756B" w:rsidRDefault="003C55B9" w:rsidP="003C55B9">
            <w:pPr>
              <w:pStyle w:val="ListParagraph"/>
              <w:ind w:left="1111"/>
              <w:rPr>
                <w:rFonts w:ascii="Calibri" w:eastAsia="Times New Roman" w:hAnsi="Calibri" w:cs="Calibri"/>
                <w:color w:val="FF0000"/>
              </w:rPr>
            </w:pPr>
          </w:p>
          <w:p w14:paraId="1DCC8389" w14:textId="03656620" w:rsidR="00433B08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Lite Users Training (Bio Behavioral Health)</w:t>
            </w:r>
          </w:p>
          <w:p w14:paraId="36111A34" w14:textId="3F0F337C" w:rsidR="00D73BF2" w:rsidRPr="007B756B" w:rsidRDefault="000949A6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DBH is working on a How-to guideline for lite users and Organizational Providers</w:t>
            </w:r>
          </w:p>
          <w:p w14:paraId="36C03E7D" w14:textId="74D2A132" w:rsidR="00D73BF2" w:rsidRDefault="000949A6" w:rsidP="00D73BF2">
            <w:pPr>
              <w:pStyle w:val="ListParagraph"/>
              <w:numPr>
                <w:ilvl w:val="0"/>
                <w:numId w:val="16"/>
              </w:numPr>
              <w:ind w:left="111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If needed, Managed Care can work with BIO on data entry and share </w:t>
            </w:r>
            <w:r w:rsidR="00DD0B46">
              <w:rPr>
                <w:rFonts w:ascii="Calibri" w:eastAsia="Times New Roman" w:hAnsi="Calibri" w:cs="Calibri"/>
                <w:color w:val="FF0000"/>
              </w:rPr>
              <w:t>its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guidelines once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complete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4BFA4597" w14:textId="77777777" w:rsidR="003C55B9" w:rsidRPr="007B756B" w:rsidRDefault="003C55B9" w:rsidP="003C55B9">
            <w:pPr>
              <w:pStyle w:val="ListParagraph"/>
              <w:ind w:left="1111"/>
              <w:rPr>
                <w:rFonts w:ascii="Calibri" w:eastAsia="Times New Roman" w:hAnsi="Calibri" w:cs="Calibri"/>
                <w:color w:val="FF0000"/>
              </w:rPr>
            </w:pPr>
          </w:p>
          <w:p w14:paraId="1567DAE6" w14:textId="552697DE" w:rsidR="00A04365" w:rsidRPr="007B756B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</w:rPr>
              <w:t>Law &amp; Ethics and Telehealth (August 2023)</w:t>
            </w:r>
          </w:p>
          <w:p w14:paraId="449CF37E" w14:textId="311349FF" w:rsidR="007B756B" w:rsidRP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Law &amp; Ethics health care providers Wednesday Sept 13</w:t>
            </w:r>
            <w:r w:rsidRPr="000949A6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>
              <w:rPr>
                <w:rFonts w:ascii="Calibri" w:eastAsia="Times New Roman" w:hAnsi="Calibri" w:cs="Calibri"/>
                <w:color w:val="FF0000"/>
              </w:rPr>
              <w:t>, 2023,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3C55B9">
              <w:rPr>
                <w:rFonts w:ascii="Calibri" w:eastAsia="Times New Roman" w:hAnsi="Calibri" w:cs="Calibri"/>
                <w:color w:val="FF0000"/>
              </w:rPr>
              <w:t xml:space="preserve">9:00am-12:15pm. </w:t>
            </w:r>
          </w:p>
          <w:p w14:paraId="3D3A468E" w14:textId="7365408B" w:rsid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t>AB1759 Telehealth Law &amp; Ethics Wednesday Sept. 1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>3</w:t>
            </w:r>
            <w:r w:rsidR="003C55B9" w:rsidRPr="003C55B9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 xml:space="preserve"> 1:15pm.- 4:30pm.</w:t>
            </w:r>
          </w:p>
          <w:p w14:paraId="0E6A092A" w14:textId="48692FFE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Training will be a virtual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webinar</w:t>
            </w:r>
            <w:proofErr w:type="gram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0663074E" w14:textId="5B4C9E21" w:rsidR="003C55B9" w:rsidRDefault="003C55B9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Registration details to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follow</w:t>
            </w:r>
            <w:proofErr w:type="gramEnd"/>
          </w:p>
          <w:p w14:paraId="255B2BE9" w14:textId="77777777" w:rsidR="003C55B9" w:rsidRPr="003C55B9" w:rsidRDefault="003C55B9" w:rsidP="003C55B9">
            <w:pPr>
              <w:pStyle w:val="ListParagraph"/>
              <w:ind w:left="1021"/>
              <w:rPr>
                <w:rFonts w:ascii="Calibri" w:eastAsia="Times New Roman" w:hAnsi="Calibri" w:cs="Calibri"/>
                <w:color w:val="FF0000"/>
              </w:rPr>
            </w:pPr>
          </w:p>
          <w:p w14:paraId="6218FA17" w14:textId="626010E9" w:rsidR="00D73BF2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Collateral/Group Services</w:t>
            </w:r>
          </w:p>
          <w:p w14:paraId="548FBE61" w14:textId="6C46AAED" w:rsidR="007319B7" w:rsidRPr="003C55B9" w:rsidRDefault="007B756B" w:rsidP="003C55B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t xml:space="preserve">DBH/Managed Care to develop internal/external </w:t>
            </w:r>
            <w:proofErr w:type="gramStart"/>
            <w:r w:rsidRPr="003C55B9">
              <w:rPr>
                <w:rFonts w:ascii="Calibri" w:eastAsia="Times New Roman" w:hAnsi="Calibri" w:cs="Calibri"/>
                <w:color w:val="FF0000"/>
              </w:rPr>
              <w:t>guidance</w:t>
            </w:r>
            <w:proofErr w:type="gramEnd"/>
          </w:p>
          <w:p w14:paraId="4E4F5BF7" w14:textId="79C4574B" w:rsidR="00CE5B47" w:rsidRPr="00B27646" w:rsidRDefault="00CE5B47" w:rsidP="00D73BF2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12402B" w:rsidRPr="00EA3F3A" w14:paraId="31F0DBB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04D6EAB5" w14:textId="0957B65D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 </w:t>
            </w:r>
            <w:r w:rsidR="003C55B9" w:rsidRPr="003C55B9">
              <w:rPr>
                <w:color w:val="FF0000"/>
              </w:rPr>
              <w:t>DBH</w:t>
            </w:r>
          </w:p>
          <w:p w14:paraId="43F6CC2A" w14:textId="22219591" w:rsidR="001005A4" w:rsidRPr="001005A4" w:rsidRDefault="003C55B9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>What</w:t>
            </w:r>
            <w:r w:rsidRPr="003C55B9">
              <w:rPr>
                <w:rStyle w:val="ui-provider"/>
                <w:b/>
                <w:bCs/>
                <w:color w:val="000000" w:themeColor="text1"/>
              </w:rPr>
              <w:t>:</w:t>
            </w:r>
            <w:r w:rsidRPr="003C55B9">
              <w:rPr>
                <w:rStyle w:val="ui-provider"/>
                <w:color w:val="000000" w:themeColor="text1"/>
              </w:rPr>
              <w:t xml:space="preserve"> </w:t>
            </w:r>
            <w:r>
              <w:rPr>
                <w:rStyle w:val="ui-provider"/>
                <w:color w:val="FF0000"/>
              </w:rPr>
              <w:t>Develop a how-to guideline for lite users</w:t>
            </w:r>
          </w:p>
          <w:p w14:paraId="09516DD3" w14:textId="77777777" w:rsidR="007B756B" w:rsidRDefault="001005A4" w:rsidP="001005A4">
            <w:pPr>
              <w:rPr>
                <w:b/>
                <w:bCs/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 w:rsidR="00D93455">
              <w:rPr>
                <w:b/>
                <w:bCs/>
                <w:color w:val="000000" w:themeColor="text1"/>
              </w:rPr>
              <w:t xml:space="preserve"> </w:t>
            </w:r>
            <w:r w:rsidR="003C55B9" w:rsidRPr="003C55B9">
              <w:rPr>
                <w:color w:val="FF0000"/>
              </w:rPr>
              <w:t>August 4</w:t>
            </w:r>
            <w:r w:rsidR="003C55B9" w:rsidRPr="003C55B9">
              <w:rPr>
                <w:color w:val="FF0000"/>
                <w:vertAlign w:val="superscript"/>
              </w:rPr>
              <w:t>th</w:t>
            </w:r>
            <w:r w:rsidR="003C55B9" w:rsidRPr="003C55B9">
              <w:rPr>
                <w:b/>
                <w:bCs/>
                <w:color w:val="FF0000"/>
              </w:rPr>
              <w:t xml:space="preserve"> </w:t>
            </w:r>
          </w:p>
          <w:p w14:paraId="24FA508C" w14:textId="24A92DDE" w:rsidR="00E20CD2" w:rsidRPr="00E20CD2" w:rsidRDefault="00E20CD2" w:rsidP="001005A4">
            <w:pPr>
              <w:rPr>
                <w:b/>
                <w:bCs/>
                <w:color w:val="000000" w:themeColor="text1"/>
              </w:rPr>
            </w:pPr>
          </w:p>
        </w:tc>
      </w:tr>
      <w:tr w:rsidR="008A0B8E" w:rsidRPr="00347AF0" w14:paraId="02E29FA1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581B835B" w14:textId="671A4080" w:rsidR="00CC07C3" w:rsidRPr="005E79CF" w:rsidRDefault="005153E9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CC07C3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Resource Forms:</w:t>
            </w:r>
          </w:p>
        </w:tc>
        <w:tc>
          <w:tcPr>
            <w:tcW w:w="1881" w:type="dxa"/>
            <w:shd w:val="clear" w:color="auto" w:fill="auto"/>
          </w:tcPr>
          <w:p w14:paraId="328B2907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1FB1CBC2" w14:textId="5360F925" w:rsidR="00CC07C3" w:rsidRPr="00347AF0" w:rsidRDefault="009E2EAB" w:rsidP="00645E09">
            <w:pPr>
              <w:rPr>
                <w:b/>
                <w:bCs/>
              </w:rPr>
            </w:pPr>
            <w:r w:rsidRPr="009E2EAB">
              <w:rPr>
                <w:b/>
                <w:bCs/>
              </w:rPr>
              <w:t>Managed Care</w:t>
            </w:r>
            <w:r w:rsidR="004927C6">
              <w:rPr>
                <w:b/>
                <w:bCs/>
              </w:rPr>
              <w:t xml:space="preserve"> </w:t>
            </w:r>
          </w:p>
        </w:tc>
      </w:tr>
      <w:tr w:rsidR="008A0B8E" w:rsidRPr="00967DDB" w14:paraId="525EFD8F" w14:textId="1FDF28F0" w:rsidTr="00C064D0">
        <w:trPr>
          <w:trHeight w:val="20"/>
          <w:jc w:val="center"/>
        </w:trPr>
        <w:tc>
          <w:tcPr>
            <w:tcW w:w="1844" w:type="dxa"/>
            <w:vMerge/>
          </w:tcPr>
          <w:p w14:paraId="4B12A846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5CE5588" w14:textId="77777777" w:rsidR="00CC07C3" w:rsidRPr="000175CC" w:rsidRDefault="00CC07C3" w:rsidP="00645E09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690655DD" w14:textId="370E0E46" w:rsidR="002E11D7" w:rsidRDefault="002E11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SmartCare Coding Tutorial</w:t>
            </w:r>
          </w:p>
          <w:p w14:paraId="2C7CA14E" w14:textId="2D2C600A" w:rsidR="002E11D7" w:rsidRDefault="002E11D7" w:rsidP="002E11D7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2E11D7">
              <w:rPr>
                <w:color w:val="FF0000"/>
              </w:rPr>
              <w:t>Individual/Group Provider Presentation July 7, 2023</w:t>
            </w:r>
          </w:p>
          <w:p w14:paraId="7678FDCA" w14:textId="39692D2A" w:rsidR="002E11D7" w:rsidRDefault="002E11D7" w:rsidP="00E20CD2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Training and Resource materials distributed on July 11, 2023</w:t>
            </w:r>
          </w:p>
          <w:p w14:paraId="12F675EF" w14:textId="77777777" w:rsidR="00E20CD2" w:rsidRPr="00E20CD2" w:rsidRDefault="00E20CD2" w:rsidP="00E20CD2">
            <w:pPr>
              <w:pStyle w:val="ListParagraph"/>
              <w:ind w:left="1440"/>
              <w:rPr>
                <w:color w:val="FF0000"/>
              </w:rPr>
            </w:pPr>
          </w:p>
          <w:p w14:paraId="78732163" w14:textId="555CED3E" w:rsidR="00D73BF2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DBH, CalAIM webpage</w:t>
            </w:r>
          </w:p>
          <w:p w14:paraId="6611BA16" w14:textId="549AAA42" w:rsidR="00D73BF2" w:rsidRDefault="00CB3C8F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b/>
                <w:bCs/>
              </w:rPr>
            </w:pPr>
            <w:hyperlink r:id="rId11" w:history="1">
              <w:r w:rsidR="007B756B" w:rsidRPr="00F40396">
                <w:rPr>
                  <w:rStyle w:val="Hyperlink"/>
                  <w:b/>
                  <w:bCs/>
                </w:rPr>
                <w:t>https://www.fresnocountyca.gov/Departments/Behavioral-Health/Providers/CALAIM</w:t>
              </w:r>
            </w:hyperlink>
            <w:r w:rsidR="007B756B">
              <w:rPr>
                <w:b/>
                <w:bCs/>
              </w:rPr>
              <w:t xml:space="preserve"> </w:t>
            </w:r>
          </w:p>
          <w:p w14:paraId="4C8293AC" w14:textId="0881A6D7" w:rsidR="007B756B" w:rsidRDefault="007B756B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 w:rsidRPr="007B756B">
              <w:rPr>
                <w:color w:val="FF0000"/>
              </w:rPr>
              <w:t>Currently being revamped to include “Managed Care – Individual/Group Providers CalAIM Resources.</w:t>
            </w:r>
          </w:p>
          <w:p w14:paraId="70EA45DE" w14:textId="1B3BBC40" w:rsidR="007B756B" w:rsidRPr="007B756B" w:rsidRDefault="007B756B" w:rsidP="00D73BF2">
            <w:pPr>
              <w:pStyle w:val="ListParagraph"/>
              <w:numPr>
                <w:ilvl w:val="0"/>
                <w:numId w:val="15"/>
              </w:numPr>
              <w:ind w:left="1111"/>
              <w:rPr>
                <w:color w:val="FF0000"/>
              </w:rPr>
            </w:pPr>
            <w:r>
              <w:rPr>
                <w:color w:val="FF0000"/>
              </w:rPr>
              <w:t>Anticipation completion Date August 1, 2023</w:t>
            </w:r>
          </w:p>
          <w:p w14:paraId="58DE945B" w14:textId="77777777" w:rsidR="00D73BF2" w:rsidRDefault="00D73BF2" w:rsidP="00D73BF2">
            <w:pPr>
              <w:pStyle w:val="ListParagraph"/>
              <w:rPr>
                <w:b/>
                <w:bCs/>
              </w:rPr>
            </w:pPr>
          </w:p>
          <w:p w14:paraId="6E30F99F" w14:textId="036C9A96" w:rsidR="00AB6738" w:rsidRPr="002773EC" w:rsidRDefault="00D73BF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Contract Provider Resource</w:t>
            </w:r>
            <w:r w:rsidR="00930A6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&amp; Forms</w:t>
            </w:r>
          </w:p>
          <w:p w14:paraId="7424A5BE" w14:textId="04A27CE1" w:rsidR="001005A4" w:rsidRPr="007B756B" w:rsidRDefault="00CB3C8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hyperlink r:id="rId12" w:history="1">
              <w:r w:rsidR="007B756B" w:rsidRPr="00F40396">
                <w:rPr>
                  <w:rStyle w:val="Hyperlink"/>
                  <w:b/>
                  <w:bCs/>
                </w:rPr>
                <w:t>https://www.fresnocountyca.gov/Departments/Behavioral-Health/Providers/Contract-Provider-Resources/Contract-Provider-Forms</w:t>
              </w:r>
            </w:hyperlink>
            <w:r w:rsidR="00D73BF2" w:rsidRPr="007B756B">
              <w:rPr>
                <w:b/>
                <w:bCs/>
              </w:rPr>
              <w:t xml:space="preserve"> </w:t>
            </w:r>
          </w:p>
          <w:p w14:paraId="5221ED6B" w14:textId="77777777" w:rsidR="00B27646" w:rsidRPr="00E20CD2" w:rsidRDefault="007B756B">
            <w:pPr>
              <w:pStyle w:val="ListParagraph"/>
              <w:numPr>
                <w:ilvl w:val="0"/>
                <w:numId w:val="4"/>
              </w:numPr>
            </w:pPr>
            <w:r w:rsidRPr="007B756B">
              <w:rPr>
                <w:color w:val="FF0000"/>
              </w:rPr>
              <w:t>Forms located will be uploaded/</w:t>
            </w:r>
            <w:proofErr w:type="gramStart"/>
            <w:r w:rsidRPr="007B756B">
              <w:rPr>
                <w:color w:val="FF0000"/>
              </w:rPr>
              <w:t>updated</w:t>
            </w:r>
            <w:proofErr w:type="gramEnd"/>
          </w:p>
          <w:p w14:paraId="77B4138D" w14:textId="141704DA" w:rsidR="00E20CD2" w:rsidRPr="000C0CA0" w:rsidRDefault="00E20CD2" w:rsidP="00E20CD2">
            <w:pPr>
              <w:pStyle w:val="ListParagraph"/>
              <w:ind w:left="1440"/>
            </w:pPr>
          </w:p>
        </w:tc>
      </w:tr>
      <w:tr w:rsidR="0012402B" w:rsidRPr="00D41D45" w14:paraId="5DECAE96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2132422C" w14:textId="77777777" w:rsidR="00CC07C3" w:rsidRPr="005E79CF" w:rsidRDefault="00CC07C3" w:rsidP="00645E0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021690E" w14:textId="77777777" w:rsidR="00CC07C3" w:rsidRPr="00CF7F80" w:rsidRDefault="00CC07C3" w:rsidP="00645E09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15C17EA5" w14:textId="1FF73731" w:rsidR="00EF2813" w:rsidRPr="006E2682" w:rsidRDefault="00F927DA" w:rsidP="001005A4">
            <w:pPr>
              <w:rPr>
                <w:b/>
                <w:bCs/>
                <w:color w:val="FF0000"/>
              </w:rPr>
            </w:pPr>
            <w:r w:rsidRPr="00546DDC">
              <w:rPr>
                <w:b/>
                <w:bCs/>
              </w:rPr>
              <w:t xml:space="preserve">Who: </w:t>
            </w:r>
            <w:r w:rsidRPr="000B320B">
              <w:rPr>
                <w:color w:val="FF0000"/>
              </w:rPr>
              <w:t>DBH IT</w:t>
            </w:r>
          </w:p>
          <w:p w14:paraId="43AD63F7" w14:textId="71D89361" w:rsidR="00F927DA" w:rsidRPr="006E2682" w:rsidRDefault="00F927DA" w:rsidP="001005A4">
            <w:pPr>
              <w:rPr>
                <w:b/>
                <w:bCs/>
                <w:color w:val="FF0000"/>
              </w:rPr>
            </w:pPr>
            <w:r w:rsidRPr="00546DDC">
              <w:rPr>
                <w:b/>
                <w:bCs/>
              </w:rPr>
              <w:t xml:space="preserve">What: </w:t>
            </w:r>
            <w:r w:rsidRPr="000B320B">
              <w:rPr>
                <w:color w:val="FF0000"/>
              </w:rPr>
              <w:t>Developing new web page specific to individual group providers for resources</w:t>
            </w:r>
            <w:r w:rsidRPr="006E2682">
              <w:rPr>
                <w:b/>
                <w:bCs/>
                <w:color w:val="FF0000"/>
              </w:rPr>
              <w:t xml:space="preserve"> </w:t>
            </w:r>
          </w:p>
          <w:p w14:paraId="3CC7F41C" w14:textId="23B2DDE4" w:rsidR="00E20CD2" w:rsidRPr="00F927DA" w:rsidRDefault="00F927DA" w:rsidP="001005A4">
            <w:pPr>
              <w:rPr>
                <w:b/>
                <w:bCs/>
                <w:color w:val="000000" w:themeColor="text1"/>
              </w:rPr>
            </w:pPr>
            <w:r w:rsidRPr="00546DDC">
              <w:rPr>
                <w:b/>
                <w:bCs/>
              </w:rPr>
              <w:t xml:space="preserve">When: </w:t>
            </w:r>
            <w:r w:rsidRPr="000B320B">
              <w:rPr>
                <w:color w:val="FF0000"/>
              </w:rPr>
              <w:t>Aug 4</w:t>
            </w:r>
            <w:r w:rsidRPr="000B320B">
              <w:rPr>
                <w:color w:val="FF0000"/>
                <w:vertAlign w:val="superscript"/>
              </w:rPr>
              <w:t>th</w:t>
            </w:r>
            <w:r w:rsidRPr="000B320B">
              <w:rPr>
                <w:color w:val="FF0000"/>
              </w:rPr>
              <w:t xml:space="preserve"> 2023</w:t>
            </w:r>
          </w:p>
        </w:tc>
      </w:tr>
      <w:tr w:rsidR="008A0B8E" w14:paraId="2D96EACA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7411EFC9" w14:textId="0198F3D0" w:rsidR="007B0E16" w:rsidRPr="005E79CF" w:rsidRDefault="00CC07C3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5153E9"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7B0E16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1881" w:type="dxa"/>
            <w:shd w:val="clear" w:color="auto" w:fill="auto"/>
          </w:tcPr>
          <w:p w14:paraId="6F28E87B" w14:textId="4A610CEA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F6B9745" w14:textId="4557D396" w:rsidR="007B0E16" w:rsidRPr="00A87519" w:rsidRDefault="00930A63" w:rsidP="007B0E16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8A0B8E" w14:paraId="5DBB8602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11BA0E1E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9BC5A5C" w14:textId="08395C6E" w:rsidR="007B0E16" w:rsidRPr="000175CC" w:rsidRDefault="007B0E16" w:rsidP="007B0E1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20CEDB2D" w14:textId="58492144" w:rsidR="0003651A" w:rsidRPr="00E20CD2" w:rsidRDefault="00930A63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>Question</w:t>
            </w:r>
            <w:r w:rsidR="002E11D7" w:rsidRPr="00E20CD2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  <w:r w:rsidR="004D137A" w:rsidRPr="00E20CD2">
              <w:rPr>
                <w:rFonts w:ascii="Calibri" w:eastAsia="Times New Roman" w:hAnsi="Calibri" w:cs="Calibri"/>
                <w:b/>
                <w:bCs/>
              </w:rPr>
              <w:t>Guidance on CMS 1500 form- regarding family psychotherapy</w:t>
            </w:r>
          </w:p>
          <w:p w14:paraId="2DF16008" w14:textId="7A3A613A" w:rsidR="001005A4" w:rsidRPr="002E11D7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E20CD2" w:rsidRPr="002A1D99">
              <w:rPr>
                <w:rFonts w:ascii="Calibri" w:eastAsia="Times New Roman" w:hAnsi="Calibri" w:cs="Calibri"/>
                <w:color w:val="FF0000"/>
              </w:rPr>
              <w:t>Two slides from previous training presented (attached)</w:t>
            </w:r>
          </w:p>
          <w:p w14:paraId="7FD68FDF" w14:textId="77777777" w:rsidR="00B27646" w:rsidRDefault="00B27646" w:rsidP="002E11D7">
            <w:pPr>
              <w:rPr>
                <w:rFonts w:ascii="Calibri" w:eastAsia="Times New Roman" w:hAnsi="Calibri" w:cs="Calibri"/>
              </w:rPr>
            </w:pPr>
          </w:p>
          <w:p w14:paraId="2B0BF7C9" w14:textId="4D6F7575" w:rsidR="002E11D7" w:rsidRPr="00E20CD2" w:rsidRDefault="002E11D7" w:rsidP="002E11D7">
            <w:pPr>
              <w:rPr>
                <w:rFonts w:ascii="Calibri" w:eastAsia="Times New Roman" w:hAnsi="Calibri" w:cs="Calibri"/>
                <w:b/>
                <w:bCs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 </w:t>
            </w:r>
            <w:r w:rsidR="00384AFF" w:rsidRPr="00E20CD2">
              <w:rPr>
                <w:rStyle w:val="ui-provider"/>
                <w:b/>
                <w:bCs/>
              </w:rPr>
              <w:t>How might you bill for a 120 min group with 6 members facilitated by 2 therapists?</w:t>
            </w:r>
          </w:p>
          <w:p w14:paraId="052D9418" w14:textId="70618F50" w:rsidR="002E11D7" w:rsidRPr="002A1D99" w:rsidRDefault="002E11D7" w:rsidP="002E11D7">
            <w:pPr>
              <w:rPr>
                <w:rFonts w:ascii="Calibri" w:eastAsia="Times New Roman" w:hAnsi="Calibri" w:cs="Calibri"/>
                <w:color w:val="FF0000"/>
              </w:rPr>
            </w:pPr>
            <w:r w:rsidRPr="002A1D99">
              <w:rPr>
                <w:rFonts w:ascii="Calibri" w:eastAsia="Times New Roman" w:hAnsi="Calibri" w:cs="Calibri"/>
                <w:color w:val="FF0000"/>
              </w:rPr>
              <w:t>Answer:</w:t>
            </w:r>
            <w:r w:rsidR="00384AFF" w:rsidRPr="002A1D99">
              <w:rPr>
                <w:rFonts w:ascii="Calibri" w:eastAsia="Times New Roman" w:hAnsi="Calibri" w:cs="Calibri"/>
                <w:color w:val="FF0000"/>
              </w:rPr>
              <w:t xml:space="preserve"> There is no longer a group formula. It doesn’t not matter how many people are in your group it will still calculate the same. </w:t>
            </w:r>
            <w:r w:rsidR="00707322" w:rsidRPr="002A1D99">
              <w:rPr>
                <w:rFonts w:ascii="Calibri" w:eastAsia="Times New Roman" w:hAnsi="Calibri" w:cs="Calibri"/>
                <w:color w:val="FF0000"/>
              </w:rPr>
              <w:t xml:space="preserve">For both therapists to bill they both must write their own note and note what their contribution was. You must add the group modifier HQ- will be shared in a Power Point next </w:t>
            </w:r>
            <w:proofErr w:type="gramStart"/>
            <w:r w:rsidR="00707322" w:rsidRPr="002A1D99">
              <w:rPr>
                <w:rFonts w:ascii="Calibri" w:eastAsia="Times New Roman" w:hAnsi="Calibri" w:cs="Calibri"/>
                <w:color w:val="FF0000"/>
              </w:rPr>
              <w:t>week</w:t>
            </w:r>
            <w:proofErr w:type="gramEnd"/>
          </w:p>
          <w:p w14:paraId="568CB959" w14:textId="4097076E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3C84C8ED" w14:textId="48DA4495" w:rsidR="002E11D7" w:rsidRPr="00E20CD2" w:rsidRDefault="002E11D7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Question: </w:t>
            </w:r>
            <w:r w:rsidR="00707322" w:rsidRPr="00E20CD2">
              <w:rPr>
                <w:rFonts w:ascii="Calibri" w:eastAsia="Times New Roman" w:hAnsi="Calibri" w:cs="Calibri"/>
                <w:b/>
                <w:bCs/>
              </w:rPr>
              <w:t>If a group therapy takes place with two or more people with different insurance, would we make two different formulas.</w:t>
            </w:r>
          </w:p>
          <w:p w14:paraId="4D1CF4DA" w14:textId="294C8009" w:rsidR="002E11D7" w:rsidRPr="002A1D99" w:rsidRDefault="002E11D7" w:rsidP="002E11D7">
            <w:pPr>
              <w:rPr>
                <w:rFonts w:ascii="Calibri" w:eastAsia="Times New Roman" w:hAnsi="Calibri" w:cs="Calibri"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707322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707322" w:rsidRPr="002A1D99">
              <w:rPr>
                <w:rFonts w:ascii="Calibri" w:eastAsia="Times New Roman" w:hAnsi="Calibri" w:cs="Calibri"/>
                <w:color w:val="FF0000"/>
              </w:rPr>
              <w:t xml:space="preserve">No, it does not matter you would use the same formula and bill their insurance. </w:t>
            </w:r>
          </w:p>
          <w:p w14:paraId="7D04CEF7" w14:textId="6AEA3758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36D18F25" w14:textId="788A4970" w:rsidR="002E11D7" w:rsidRPr="00E20CD2" w:rsidRDefault="002E11D7" w:rsidP="002E11D7">
            <w:pPr>
              <w:rPr>
                <w:rFonts w:ascii="Calibri" w:eastAsia="Times New Roman" w:hAnsi="Calibri" w:cs="Calibri"/>
              </w:rPr>
            </w:pPr>
            <w:r w:rsidRPr="00E20CD2">
              <w:rPr>
                <w:rFonts w:ascii="Calibri" w:eastAsia="Times New Roman" w:hAnsi="Calibri" w:cs="Calibri"/>
                <w:b/>
                <w:bCs/>
              </w:rPr>
              <w:t xml:space="preserve">Question:  </w:t>
            </w:r>
            <w:r w:rsidR="000949A6" w:rsidRPr="00E20CD2">
              <w:rPr>
                <w:rFonts w:ascii="Calibri" w:eastAsia="Times New Roman" w:hAnsi="Calibri" w:cs="Calibri"/>
                <w:b/>
                <w:bCs/>
              </w:rPr>
              <w:t xml:space="preserve">When will training be available for lite /data entry users </w:t>
            </w:r>
          </w:p>
          <w:p w14:paraId="365A173E" w14:textId="6C304DE3" w:rsidR="002E11D7" w:rsidRPr="002A1D99" w:rsidRDefault="002E11D7" w:rsidP="002E11D7">
            <w:pPr>
              <w:rPr>
                <w:rFonts w:ascii="Calibri" w:eastAsia="Times New Roman" w:hAnsi="Calibri" w:cs="Calibri"/>
                <w:color w:val="FF0000"/>
              </w:rPr>
            </w:pPr>
            <w:r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>Answer:</w:t>
            </w:r>
            <w:r w:rsidR="000949A6" w:rsidRPr="00E20CD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0949A6" w:rsidRPr="002A1D99">
              <w:rPr>
                <w:rFonts w:ascii="Calibri" w:eastAsia="Times New Roman" w:hAnsi="Calibri" w:cs="Calibri"/>
                <w:color w:val="FF0000"/>
              </w:rPr>
              <w:t>the department is working on a guidance for organizational providers and lite users and Managed Care is developing their internal data claims process and will share if necessary to Bio Behavioral Health Medical Clinics (BIO)</w:t>
            </w:r>
          </w:p>
          <w:p w14:paraId="0DCA8A37" w14:textId="77777777" w:rsidR="002E11D7" w:rsidRDefault="002E11D7" w:rsidP="002E11D7">
            <w:pPr>
              <w:rPr>
                <w:rFonts w:ascii="Calibri" w:eastAsia="Times New Roman" w:hAnsi="Calibri" w:cs="Calibri"/>
              </w:rPr>
            </w:pPr>
          </w:p>
          <w:p w14:paraId="1263C359" w14:textId="46BAAED3" w:rsidR="0084497C" w:rsidRDefault="0084497C" w:rsidP="0084497C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8449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Question: </w:t>
            </w:r>
            <w:r w:rsidR="00C7542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How </w:t>
            </w:r>
            <w:r w:rsidRPr="0084497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would a non-clinician bill for conducting the portion of the assessment that is allowable under CalAIM? I am wondering about a scenario where a credentialed MHRS conducts a portion of the assessment. Would that be a HCPC code or CPT code?</w:t>
            </w:r>
          </w:p>
          <w:p w14:paraId="278B341B" w14:textId="279E8E6A" w:rsidR="0084497C" w:rsidRPr="0084497C" w:rsidRDefault="0084497C" w:rsidP="0084497C">
            <w:pPr>
              <w:pStyle w:val="NormalWeb"/>
              <w:spacing w:line="259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84497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Answer:</w:t>
            </w:r>
            <w:r w:rsidR="00EC685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The Department will </w:t>
            </w:r>
            <w:r w:rsidR="00BC1571">
              <w:rPr>
                <w:rFonts w:ascii="Calibri" w:eastAsia="Times New Roman" w:hAnsi="Calibri" w:cs="Calibri"/>
                <w:b/>
                <w:bCs/>
                <w:color w:val="FF0000"/>
              </w:rPr>
              <w:t>look further into this scenario, and respond in upcoming meetings</w:t>
            </w:r>
          </w:p>
          <w:p w14:paraId="39E33D82" w14:textId="1849DCEA" w:rsidR="0084497C" w:rsidRPr="0084497C" w:rsidRDefault="0084497C" w:rsidP="0084497C">
            <w:pPr>
              <w:rPr>
                <w:rFonts w:ascii="Calibri" w:eastAsia="Times New Roman" w:hAnsi="Calibri" w:cs="Calibri"/>
              </w:rPr>
            </w:pPr>
          </w:p>
        </w:tc>
      </w:tr>
      <w:tr w:rsidR="0012402B" w14:paraId="375B1E90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E10D623" w14:textId="77777777" w:rsidR="007B0E16" w:rsidRPr="005E79CF" w:rsidRDefault="007B0E16" w:rsidP="007B0E1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66F3EDA1" w14:textId="1B9B9F43" w:rsidR="007B0E16" w:rsidRPr="000175CC" w:rsidRDefault="007B0E16" w:rsidP="007B0E1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5808746E" w14:textId="5103679F" w:rsidR="001005A4" w:rsidRPr="006E2682" w:rsidRDefault="001005A4" w:rsidP="001005A4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 xml:space="preserve">Who: </w:t>
            </w:r>
            <w:r w:rsidR="00E20CD2" w:rsidRPr="00717705">
              <w:rPr>
                <w:b/>
                <w:bCs/>
              </w:rPr>
              <w:t xml:space="preserve"> </w:t>
            </w:r>
            <w:r w:rsidR="00E20CD2" w:rsidRPr="000B320B">
              <w:rPr>
                <w:color w:val="FF0000"/>
              </w:rPr>
              <w:t xml:space="preserve">DBH </w:t>
            </w:r>
            <w:r w:rsidR="00EB2217" w:rsidRPr="000B320B">
              <w:rPr>
                <w:color w:val="FF0000"/>
              </w:rPr>
              <w:t>Managed Care</w:t>
            </w:r>
          </w:p>
          <w:p w14:paraId="57677BAC" w14:textId="65C4573C" w:rsidR="001005A4" w:rsidRPr="006E2682" w:rsidRDefault="001005A4" w:rsidP="001005A4">
            <w:pPr>
              <w:rPr>
                <w:b/>
                <w:bCs/>
                <w:color w:val="FF0000"/>
              </w:rPr>
            </w:pPr>
            <w:r w:rsidRPr="00717705">
              <w:rPr>
                <w:b/>
                <w:bCs/>
              </w:rPr>
              <w:t>What:</w:t>
            </w:r>
            <w:r w:rsidRPr="00717705">
              <w:rPr>
                <w:b/>
                <w:bCs/>
                <w:color w:val="FF0000"/>
              </w:rPr>
              <w:t xml:space="preserve"> </w:t>
            </w:r>
            <w:r w:rsidR="00EB2217" w:rsidRPr="000B320B">
              <w:rPr>
                <w:color w:val="FF0000"/>
              </w:rPr>
              <w:t>Will create various claim scenarios</w:t>
            </w:r>
            <w:r w:rsidR="00EB2217" w:rsidRPr="006E2682">
              <w:rPr>
                <w:b/>
                <w:bCs/>
                <w:color w:val="FF0000"/>
              </w:rPr>
              <w:t xml:space="preserve"> </w:t>
            </w:r>
          </w:p>
          <w:p w14:paraId="36F02F80" w14:textId="6F01A265" w:rsidR="002C13B8" w:rsidRPr="001005A4" w:rsidRDefault="001005A4" w:rsidP="001005A4">
            <w:pPr>
              <w:rPr>
                <w:b/>
                <w:bCs/>
              </w:rPr>
            </w:pPr>
            <w:r w:rsidRPr="00717705">
              <w:rPr>
                <w:b/>
                <w:bCs/>
              </w:rPr>
              <w:t>When:</w:t>
            </w:r>
            <w:r w:rsidR="00EB2217" w:rsidRPr="00717705">
              <w:rPr>
                <w:b/>
                <w:bCs/>
              </w:rPr>
              <w:t xml:space="preserve"> </w:t>
            </w:r>
            <w:r w:rsidR="00F927DA" w:rsidRPr="000B320B">
              <w:rPr>
                <w:color w:val="FF0000"/>
              </w:rPr>
              <w:t>Aug</w:t>
            </w:r>
            <w:r w:rsidR="00EB2217" w:rsidRPr="000B320B">
              <w:rPr>
                <w:color w:val="FF0000"/>
              </w:rPr>
              <w:t xml:space="preserve"> 4</w:t>
            </w:r>
            <w:r w:rsidR="00EB2217" w:rsidRPr="000B320B">
              <w:rPr>
                <w:color w:val="FF0000"/>
                <w:vertAlign w:val="superscript"/>
              </w:rPr>
              <w:t>th</w:t>
            </w:r>
            <w:r w:rsidR="000B320B" w:rsidRPr="000B320B">
              <w:rPr>
                <w:color w:val="FF0000"/>
              </w:rPr>
              <w:t>, 2023,</w:t>
            </w:r>
            <w:r w:rsidR="00EB2217" w:rsidRPr="006E2682">
              <w:rPr>
                <w:b/>
                <w:bCs/>
                <w:color w:val="FF0000"/>
              </w:rPr>
              <w:t xml:space="preserve"> </w:t>
            </w:r>
          </w:p>
        </w:tc>
      </w:tr>
      <w:bookmarkEnd w:id="0"/>
      <w:bookmarkEnd w:id="2"/>
      <w:tr w:rsidR="008A0B8E" w14:paraId="6845190F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3B8D4F6" w14:textId="6C60FC7B" w:rsidR="00164A86" w:rsidRPr="005E79CF" w:rsidRDefault="00C55973" w:rsidP="00D73BF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IV. </w:t>
            </w:r>
            <w:r w:rsidR="00D73BF2">
              <w:rPr>
                <w:rFonts w:ascii="Arial Black" w:hAnsi="Arial Black"/>
                <w:b/>
                <w:bCs/>
                <w:sz w:val="24"/>
                <w:szCs w:val="24"/>
              </w:rPr>
              <w:t>OTHER Items:</w:t>
            </w:r>
          </w:p>
        </w:tc>
        <w:tc>
          <w:tcPr>
            <w:tcW w:w="1881" w:type="dxa"/>
            <w:shd w:val="clear" w:color="auto" w:fill="auto"/>
          </w:tcPr>
          <w:p w14:paraId="04CEB298" w14:textId="3A0FDA8E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8A620CD" w14:textId="03EE7008" w:rsidR="00164A86" w:rsidRPr="0010057B" w:rsidRDefault="00F927DA" w:rsidP="00164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8A0B8E" w14:paraId="50550EA8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3DDF4451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394CB889" w14:textId="76773DA8" w:rsidR="00164A86" w:rsidRPr="000175CC" w:rsidRDefault="00164A86" w:rsidP="00164A86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6D0F4F2A" w14:textId="10E6FFDF" w:rsidR="002E11D7" w:rsidRDefault="002E11D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Call for Agenda Items:</w:t>
            </w:r>
            <w:r w:rsidR="00EB2217">
              <w:rPr>
                <w:rFonts w:eastAsia="Times New Roman"/>
                <w:b/>
                <w:bCs/>
              </w:rPr>
              <w:t xml:space="preserve"> None </w:t>
            </w:r>
            <w:proofErr w:type="gramStart"/>
            <w:r w:rsidR="00EB2217">
              <w:rPr>
                <w:rFonts w:eastAsia="Times New Roman"/>
                <w:b/>
                <w:bCs/>
              </w:rPr>
              <w:t>identified</w:t>
            </w:r>
            <w:proofErr w:type="gramEnd"/>
            <w:r w:rsidR="00EB2217">
              <w:rPr>
                <w:rFonts w:eastAsia="Times New Roman"/>
                <w:b/>
                <w:bCs/>
              </w:rPr>
              <w:t xml:space="preserve"> </w:t>
            </w:r>
          </w:p>
          <w:p w14:paraId="1755BCFD" w14:textId="4AD4BA9F" w:rsidR="002E11D7" w:rsidRPr="00EB2217" w:rsidRDefault="002E11D7" w:rsidP="00EB221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Other</w:t>
            </w:r>
            <w:r w:rsidR="00EB2217">
              <w:rPr>
                <w:rFonts w:eastAsia="Times New Roman"/>
                <w:b/>
                <w:bCs/>
              </w:rPr>
              <w:t xml:space="preserve"> – None </w:t>
            </w:r>
            <w:proofErr w:type="gramStart"/>
            <w:r w:rsidR="00EB2217">
              <w:rPr>
                <w:rFonts w:eastAsia="Times New Roman"/>
                <w:b/>
                <w:bCs/>
              </w:rPr>
              <w:t>identified</w:t>
            </w:r>
            <w:proofErr w:type="gramEnd"/>
            <w:r w:rsidR="00EB2217">
              <w:rPr>
                <w:rFonts w:eastAsia="Times New Roman"/>
                <w:b/>
                <w:bCs/>
              </w:rPr>
              <w:t xml:space="preserve"> </w:t>
            </w:r>
          </w:p>
          <w:p w14:paraId="0A348E80" w14:textId="340A983E" w:rsidR="002E11D7" w:rsidRPr="002773EC" w:rsidRDefault="002E11D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6C68C7F" w14:textId="2A1BF876" w:rsidR="004927C6" w:rsidRPr="002E11D7" w:rsidRDefault="002E11D7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bCs/>
                <w:color w:val="FF0000"/>
                <w:highlight w:val="yellow"/>
              </w:rPr>
            </w:pPr>
            <w:r w:rsidRPr="002E11D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Friday, August </w:t>
            </w:r>
            <w:r w:rsidR="00A61F7E">
              <w:rPr>
                <w:rFonts w:eastAsia="Times New Roman"/>
                <w:b/>
                <w:bCs/>
                <w:color w:val="FF0000"/>
                <w:highlight w:val="yellow"/>
              </w:rPr>
              <w:t>18</w:t>
            </w:r>
            <w:r w:rsidRPr="002E11D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, </w:t>
            </w:r>
            <w:r w:rsidR="00EB2217" w:rsidRPr="002E11D7">
              <w:rPr>
                <w:rFonts w:eastAsia="Times New Roman"/>
                <w:b/>
                <w:bCs/>
                <w:color w:val="FF0000"/>
                <w:highlight w:val="yellow"/>
              </w:rPr>
              <w:t>2023,</w:t>
            </w:r>
            <w:r w:rsidR="00EB2217">
              <w:rPr>
                <w:rFonts w:eastAsia="Times New Roman"/>
                <w:b/>
                <w:bCs/>
                <w:color w:val="FF0000"/>
                <w:highlight w:val="yellow"/>
              </w:rPr>
              <w:t xml:space="preserve"> 8:15 am. virtual </w:t>
            </w:r>
          </w:p>
          <w:p w14:paraId="4F5022D4" w14:textId="079D43FB" w:rsidR="00402D6C" w:rsidRPr="002E11D7" w:rsidRDefault="00402D6C" w:rsidP="0042325B">
            <w:pPr>
              <w:pStyle w:val="ListParagraph"/>
              <w:ind w:left="1438"/>
              <w:rPr>
                <w:rFonts w:eastAsia="Times New Roman"/>
                <w:color w:val="FF0000"/>
              </w:rPr>
            </w:pPr>
          </w:p>
        </w:tc>
      </w:tr>
      <w:tr w:rsidR="00D53047" w14:paraId="7F8866F1" w14:textId="77777777" w:rsidTr="00B25BA0">
        <w:trPr>
          <w:trHeight w:val="917"/>
          <w:jc w:val="center"/>
        </w:trPr>
        <w:tc>
          <w:tcPr>
            <w:tcW w:w="1844" w:type="dxa"/>
            <w:vMerge/>
          </w:tcPr>
          <w:p w14:paraId="6A203598" w14:textId="77777777" w:rsidR="00164A86" w:rsidRPr="005E79CF" w:rsidRDefault="00164A86" w:rsidP="00164A8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70B4FE01" w14:textId="1ACAE885" w:rsidR="00164A86" w:rsidRPr="000175CC" w:rsidRDefault="00164A86" w:rsidP="00164A86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6DAF8C38" w14:textId="6818E40E" w:rsidR="001005A4" w:rsidRPr="000F0D06" w:rsidRDefault="001005A4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Who: </w:t>
            </w:r>
          </w:p>
          <w:p w14:paraId="02A320C8" w14:textId="75D42EEB" w:rsidR="001005A4" w:rsidRPr="001005A4" w:rsidRDefault="001005A4" w:rsidP="001005A4">
            <w:pPr>
              <w:rPr>
                <w:b/>
                <w:bCs/>
                <w:color w:val="000000" w:themeColor="text1"/>
              </w:rPr>
            </w:pPr>
            <w:r w:rsidRPr="001005A4">
              <w:rPr>
                <w:b/>
                <w:bCs/>
                <w:color w:val="000000" w:themeColor="text1"/>
              </w:rPr>
              <w:t xml:space="preserve">What: </w:t>
            </w:r>
          </w:p>
          <w:p w14:paraId="6A815AE1" w14:textId="1063686E" w:rsidR="0017444B" w:rsidRPr="000F0D06" w:rsidRDefault="000F0D06" w:rsidP="001005A4">
            <w:pPr>
              <w:rPr>
                <w:color w:val="FF0000"/>
              </w:rPr>
            </w:pPr>
            <w:r w:rsidRPr="001005A4">
              <w:rPr>
                <w:b/>
                <w:bCs/>
                <w:color w:val="000000" w:themeColor="text1"/>
              </w:rPr>
              <w:t>When: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bookmarkEnd w:id="1"/>
    </w:tbl>
    <w:p w14:paraId="177673CF" w14:textId="77777777" w:rsidR="00AD3C2F" w:rsidRDefault="00AD3C2F" w:rsidP="00565EE2">
      <w:pPr>
        <w:spacing w:after="0" w:line="240" w:lineRule="auto"/>
        <w:jc w:val="right"/>
        <w:rPr>
          <w:b/>
          <w:bCs/>
          <w:color w:val="FF0000"/>
          <w:sz w:val="24"/>
          <w:szCs w:val="24"/>
        </w:rPr>
      </w:pPr>
    </w:p>
    <w:sectPr w:rsidR="00AD3C2F" w:rsidSect="00E2034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770C" w14:textId="77777777" w:rsidR="007073FE" w:rsidRDefault="007073FE" w:rsidP="008207B9">
      <w:pPr>
        <w:spacing w:after="0" w:line="240" w:lineRule="auto"/>
      </w:pPr>
      <w:r>
        <w:separator/>
      </w:r>
    </w:p>
  </w:endnote>
  <w:endnote w:type="continuationSeparator" w:id="0">
    <w:p w14:paraId="02BDFC25" w14:textId="77777777" w:rsidR="007073FE" w:rsidRDefault="007073FE" w:rsidP="008207B9">
      <w:pPr>
        <w:spacing w:after="0" w:line="240" w:lineRule="auto"/>
      </w:pPr>
      <w:r>
        <w:continuationSeparator/>
      </w:r>
    </w:p>
  </w:endnote>
  <w:endnote w:type="continuationNotice" w:id="1">
    <w:p w14:paraId="11C8C73E" w14:textId="77777777" w:rsidR="007073FE" w:rsidRDefault="00707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4C46B5AF" w14:textId="47EEB584" w:rsidR="00640CD1" w:rsidRDefault="00CB3C8F" w:rsidP="00D80B79">
        <w:pPr>
          <w:pStyle w:val="Footer"/>
          <w:jc w:val="center"/>
        </w:pPr>
      </w:p>
    </w:sdtContent>
  </w:sdt>
  <w:p w14:paraId="693C7144" w14:textId="56C8FE19" w:rsidR="00742EF9" w:rsidRDefault="00A80450" w:rsidP="00A80450">
    <w:pPr>
      <w:pStyle w:val="Footer"/>
      <w:ind w:left="720"/>
      <w:jc w:val="center"/>
    </w:pPr>
    <w:r>
      <w:t>Managed Care Office Hour resources</w:t>
    </w:r>
    <w:r w:rsidR="00640CD1">
      <w:t>–</w:t>
    </w:r>
    <w:hyperlink r:id="rId1" w:tgtFrame="_blank" w:tooltip="https://www.fresnocountyca.gov/departments/behavioral-health/providers/calaim" w:history="1">
      <w:r>
        <w:rPr>
          <w:rStyle w:val="Hyperlink"/>
        </w:rPr>
        <w:t>https://www.fresnocountyca.gov/Departments/Behavioral-Health/Providers/CALAIM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CB3C8F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2554" w14:textId="77777777" w:rsidR="007073FE" w:rsidRDefault="007073FE" w:rsidP="008207B9">
      <w:pPr>
        <w:spacing w:after="0" w:line="240" w:lineRule="auto"/>
      </w:pPr>
      <w:r>
        <w:separator/>
      </w:r>
    </w:p>
  </w:footnote>
  <w:footnote w:type="continuationSeparator" w:id="0">
    <w:p w14:paraId="03D1EA1F" w14:textId="77777777" w:rsidR="007073FE" w:rsidRDefault="007073FE" w:rsidP="008207B9">
      <w:pPr>
        <w:spacing w:after="0" w:line="240" w:lineRule="auto"/>
      </w:pPr>
      <w:r>
        <w:continuationSeparator/>
      </w:r>
    </w:p>
  </w:footnote>
  <w:footnote w:type="continuationNotice" w:id="1">
    <w:p w14:paraId="121621F9" w14:textId="77777777" w:rsidR="007073FE" w:rsidRDefault="00707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2272AAC2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– Office Hour w/ Providers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75FC7"/>
    <w:multiLevelType w:val="hybridMultilevel"/>
    <w:tmpl w:val="42F8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8" w15:restartNumberingAfterBreak="0">
    <w:nsid w:val="6D4C577E"/>
    <w:multiLevelType w:val="hybridMultilevel"/>
    <w:tmpl w:val="0C14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5"/>
  </w:num>
  <w:num w:numId="2" w16cid:durableId="767971838">
    <w:abstractNumId w:val="16"/>
  </w:num>
  <w:num w:numId="3" w16cid:durableId="1991011761">
    <w:abstractNumId w:val="17"/>
  </w:num>
  <w:num w:numId="4" w16cid:durableId="1886794420">
    <w:abstractNumId w:val="19"/>
  </w:num>
  <w:num w:numId="5" w16cid:durableId="446123344">
    <w:abstractNumId w:val="12"/>
  </w:num>
  <w:num w:numId="6" w16cid:durableId="1013383849">
    <w:abstractNumId w:val="7"/>
  </w:num>
  <w:num w:numId="7" w16cid:durableId="445272518">
    <w:abstractNumId w:val="10"/>
  </w:num>
  <w:num w:numId="8" w16cid:durableId="1478721251">
    <w:abstractNumId w:val="8"/>
  </w:num>
  <w:num w:numId="9" w16cid:durableId="1941134712">
    <w:abstractNumId w:val="0"/>
  </w:num>
  <w:num w:numId="10" w16cid:durableId="1431005516">
    <w:abstractNumId w:val="14"/>
  </w:num>
  <w:num w:numId="11" w16cid:durableId="35281480">
    <w:abstractNumId w:val="13"/>
  </w:num>
  <w:num w:numId="12" w16cid:durableId="955402886">
    <w:abstractNumId w:val="9"/>
  </w:num>
  <w:num w:numId="13" w16cid:durableId="245695874">
    <w:abstractNumId w:val="20"/>
  </w:num>
  <w:num w:numId="14" w16cid:durableId="668873761">
    <w:abstractNumId w:val="1"/>
  </w:num>
  <w:num w:numId="15" w16cid:durableId="1409500729">
    <w:abstractNumId w:val="6"/>
  </w:num>
  <w:num w:numId="16" w16cid:durableId="1061564679">
    <w:abstractNumId w:val="3"/>
  </w:num>
  <w:num w:numId="17" w16cid:durableId="1209102202">
    <w:abstractNumId w:val="18"/>
  </w:num>
  <w:num w:numId="18" w16cid:durableId="955336688">
    <w:abstractNumId w:val="2"/>
  </w:num>
  <w:num w:numId="19" w16cid:durableId="390810220">
    <w:abstractNumId w:val="15"/>
  </w:num>
  <w:num w:numId="20" w16cid:durableId="1269502304">
    <w:abstractNumId w:val="11"/>
  </w:num>
  <w:num w:numId="21" w16cid:durableId="178418198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491F"/>
    <w:rsid w:val="001649EB"/>
    <w:rsid w:val="00164A86"/>
    <w:rsid w:val="0016562B"/>
    <w:rsid w:val="00165EF0"/>
    <w:rsid w:val="00167050"/>
    <w:rsid w:val="00170933"/>
    <w:rsid w:val="00170B33"/>
    <w:rsid w:val="001733E8"/>
    <w:rsid w:val="0017444B"/>
    <w:rsid w:val="0017571C"/>
    <w:rsid w:val="001848C5"/>
    <w:rsid w:val="001854A8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38B2"/>
    <w:rsid w:val="001A75BF"/>
    <w:rsid w:val="001A7781"/>
    <w:rsid w:val="001B024D"/>
    <w:rsid w:val="001B082A"/>
    <w:rsid w:val="001B0E49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2A5B"/>
    <w:rsid w:val="001E45B6"/>
    <w:rsid w:val="001E531A"/>
    <w:rsid w:val="001E5D20"/>
    <w:rsid w:val="001E740B"/>
    <w:rsid w:val="001E7CD5"/>
    <w:rsid w:val="001F4703"/>
    <w:rsid w:val="00200341"/>
    <w:rsid w:val="00201030"/>
    <w:rsid w:val="00202023"/>
    <w:rsid w:val="002036AD"/>
    <w:rsid w:val="002050F6"/>
    <w:rsid w:val="00207BDC"/>
    <w:rsid w:val="00212A78"/>
    <w:rsid w:val="002147A7"/>
    <w:rsid w:val="0021540C"/>
    <w:rsid w:val="0022136A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6282"/>
    <w:rsid w:val="0025760A"/>
    <w:rsid w:val="00265A2B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7791"/>
    <w:rsid w:val="002A04E4"/>
    <w:rsid w:val="002A112A"/>
    <w:rsid w:val="002A11E9"/>
    <w:rsid w:val="002A1B35"/>
    <w:rsid w:val="002A1D99"/>
    <w:rsid w:val="002A3A39"/>
    <w:rsid w:val="002A3E42"/>
    <w:rsid w:val="002A5306"/>
    <w:rsid w:val="002A5F31"/>
    <w:rsid w:val="002A7792"/>
    <w:rsid w:val="002B5F76"/>
    <w:rsid w:val="002B67FB"/>
    <w:rsid w:val="002B6E20"/>
    <w:rsid w:val="002C039F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5B9"/>
    <w:rsid w:val="003C6A39"/>
    <w:rsid w:val="003D04F3"/>
    <w:rsid w:val="003D26D9"/>
    <w:rsid w:val="003D2A59"/>
    <w:rsid w:val="003D3238"/>
    <w:rsid w:val="003D4091"/>
    <w:rsid w:val="003D4A69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A09"/>
    <w:rsid w:val="004514DF"/>
    <w:rsid w:val="00452FE1"/>
    <w:rsid w:val="0045451C"/>
    <w:rsid w:val="0045476C"/>
    <w:rsid w:val="00455BCF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7B6C"/>
    <w:rsid w:val="004D7D38"/>
    <w:rsid w:val="004E0F8D"/>
    <w:rsid w:val="004E2402"/>
    <w:rsid w:val="004E5CEC"/>
    <w:rsid w:val="004F0E2D"/>
    <w:rsid w:val="004F11AF"/>
    <w:rsid w:val="004F154B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4051F"/>
    <w:rsid w:val="00545133"/>
    <w:rsid w:val="00546DDC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19DD"/>
    <w:rsid w:val="005B1BCD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2289"/>
    <w:rsid w:val="005F2DB7"/>
    <w:rsid w:val="005F3F0F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797E"/>
    <w:rsid w:val="00742EF9"/>
    <w:rsid w:val="007430E6"/>
    <w:rsid w:val="00743251"/>
    <w:rsid w:val="00744268"/>
    <w:rsid w:val="00747599"/>
    <w:rsid w:val="00750A3D"/>
    <w:rsid w:val="0075145E"/>
    <w:rsid w:val="007528BA"/>
    <w:rsid w:val="00753C3F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1170"/>
    <w:rsid w:val="00784C5A"/>
    <w:rsid w:val="007853F8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2290"/>
    <w:rsid w:val="008122D9"/>
    <w:rsid w:val="00813349"/>
    <w:rsid w:val="00813446"/>
    <w:rsid w:val="00813D50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6020"/>
    <w:rsid w:val="008509CC"/>
    <w:rsid w:val="00850C32"/>
    <w:rsid w:val="00853F95"/>
    <w:rsid w:val="00854CB7"/>
    <w:rsid w:val="00857E19"/>
    <w:rsid w:val="00861119"/>
    <w:rsid w:val="00862E89"/>
    <w:rsid w:val="008662DB"/>
    <w:rsid w:val="00867AB8"/>
    <w:rsid w:val="00872DC4"/>
    <w:rsid w:val="00873174"/>
    <w:rsid w:val="00873878"/>
    <w:rsid w:val="008741C4"/>
    <w:rsid w:val="00874E2D"/>
    <w:rsid w:val="00875FC9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E8"/>
    <w:rsid w:val="008F0B40"/>
    <w:rsid w:val="008F2346"/>
    <w:rsid w:val="008F2F0D"/>
    <w:rsid w:val="008F408C"/>
    <w:rsid w:val="008F4A28"/>
    <w:rsid w:val="008F4ECE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1180"/>
    <w:rsid w:val="009F1519"/>
    <w:rsid w:val="009F209D"/>
    <w:rsid w:val="009F2C69"/>
    <w:rsid w:val="009F4E36"/>
    <w:rsid w:val="009F614C"/>
    <w:rsid w:val="009F6C02"/>
    <w:rsid w:val="00A00C2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708F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78AB"/>
    <w:rsid w:val="00B716E3"/>
    <w:rsid w:val="00B725EA"/>
    <w:rsid w:val="00B73645"/>
    <w:rsid w:val="00B73719"/>
    <w:rsid w:val="00B75C27"/>
    <w:rsid w:val="00B77709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15B5"/>
    <w:rsid w:val="00BD1630"/>
    <w:rsid w:val="00BD200D"/>
    <w:rsid w:val="00BD363D"/>
    <w:rsid w:val="00BD4127"/>
    <w:rsid w:val="00BD55DA"/>
    <w:rsid w:val="00BD61B4"/>
    <w:rsid w:val="00BE1BE1"/>
    <w:rsid w:val="00BE2960"/>
    <w:rsid w:val="00BE7F8E"/>
    <w:rsid w:val="00BF289A"/>
    <w:rsid w:val="00BF2C58"/>
    <w:rsid w:val="00C00742"/>
    <w:rsid w:val="00C01256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78A0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E25"/>
    <w:rsid w:val="00C73FEC"/>
    <w:rsid w:val="00C75423"/>
    <w:rsid w:val="00C77CE3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4D73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2CB8"/>
    <w:rsid w:val="00D7395D"/>
    <w:rsid w:val="00D73BF2"/>
    <w:rsid w:val="00D74A70"/>
    <w:rsid w:val="00D74E4E"/>
    <w:rsid w:val="00D75777"/>
    <w:rsid w:val="00D7610B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F5F"/>
    <w:rsid w:val="00DF1A24"/>
    <w:rsid w:val="00DF1EBF"/>
    <w:rsid w:val="00DF3C86"/>
    <w:rsid w:val="00DF5BB7"/>
    <w:rsid w:val="00DF6962"/>
    <w:rsid w:val="00E0142F"/>
    <w:rsid w:val="00E0178E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FB6"/>
    <w:rsid w:val="00E20345"/>
    <w:rsid w:val="00E20AE5"/>
    <w:rsid w:val="00E20CD2"/>
    <w:rsid w:val="00E217FA"/>
    <w:rsid w:val="00E21C59"/>
    <w:rsid w:val="00E23419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C98"/>
    <w:rsid w:val="00EC5D02"/>
    <w:rsid w:val="00EC685C"/>
    <w:rsid w:val="00EC7F58"/>
    <w:rsid w:val="00ED0A21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8F5"/>
    <w:rsid w:val="00F758F6"/>
    <w:rsid w:val="00F765D2"/>
    <w:rsid w:val="00F767C2"/>
    <w:rsid w:val="00F7771D"/>
    <w:rsid w:val="00F77E02"/>
    <w:rsid w:val="00F8033B"/>
    <w:rsid w:val="00F80E4D"/>
    <w:rsid w:val="00F8136A"/>
    <w:rsid w:val="00F86EA5"/>
    <w:rsid w:val="00F91607"/>
    <w:rsid w:val="00F927DA"/>
    <w:rsid w:val="00F92DF7"/>
    <w:rsid w:val="00F931E1"/>
    <w:rsid w:val="00F93FB3"/>
    <w:rsid w:val="00F9628E"/>
    <w:rsid w:val="00F96F42"/>
    <w:rsid w:val="00FA0E4A"/>
    <w:rsid w:val="00FA33EB"/>
    <w:rsid w:val="00FA440F"/>
    <w:rsid w:val="00FA4968"/>
    <w:rsid w:val="00FA513B"/>
    <w:rsid w:val="00FB4215"/>
    <w:rsid w:val="00FB6415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esnocountyca.gov/Departments/Behavioral-Health/Providers/Contract-Provider-Resources/Contract-Provider-For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esnocountyca.gov/Departments/Behavioral-Health/Providers/CALAI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snocountyca.gov/Departments/Behavioral-Health/Providers/CALAI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4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9</cp:revision>
  <cp:lastPrinted>2023-05-10T23:38:00Z</cp:lastPrinted>
  <dcterms:created xsi:type="dcterms:W3CDTF">2023-07-21T21:36:00Z</dcterms:created>
  <dcterms:modified xsi:type="dcterms:W3CDTF">2023-07-26T22:24:00Z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