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EF" w:rsidRPr="00416CA3" w:rsidRDefault="00416CA3" w:rsidP="00416CA3">
      <w:pPr>
        <w:pStyle w:val="Heading1"/>
        <w:spacing w:line="240" w:lineRule="auto"/>
        <w:rPr>
          <w:b/>
        </w:rPr>
      </w:pPr>
      <w:bookmarkStart w:id="0" w:name="_GoBack"/>
      <w:bookmarkEnd w:id="0"/>
      <w:r w:rsidRPr="00416CA3">
        <w:rPr>
          <w:b/>
        </w:rPr>
        <w:t xml:space="preserve">Full Service Partnership Multi-County Evaluation (Third Sector Project) </w:t>
      </w:r>
      <w:r w:rsidRPr="00F40230">
        <w:rPr>
          <w:b/>
          <w:u w:val="single"/>
        </w:rPr>
        <w:t>Innovation Project Brief</w:t>
      </w:r>
      <w:r w:rsidR="00F40230">
        <w:rPr>
          <w:b/>
          <w:u w:val="single"/>
        </w:rPr>
        <w:tab/>
      </w:r>
      <w:r w:rsidR="00F40230">
        <w:rPr>
          <w:b/>
          <w:u w:val="single"/>
        </w:rPr>
        <w:tab/>
      </w:r>
      <w:r w:rsidR="00F40230">
        <w:rPr>
          <w:b/>
          <w:u w:val="single"/>
        </w:rPr>
        <w:tab/>
      </w:r>
      <w:r w:rsidR="00F40230">
        <w:rPr>
          <w:b/>
          <w:u w:val="single"/>
        </w:rPr>
        <w:tab/>
      </w:r>
      <w:r w:rsidR="00F40230">
        <w:rPr>
          <w:b/>
          <w:u w:val="single"/>
        </w:rPr>
        <w:tab/>
      </w:r>
      <w:r w:rsidR="00F40230">
        <w:rPr>
          <w:b/>
          <w:u w:val="single"/>
        </w:rPr>
        <w:tab/>
      </w:r>
      <w:r w:rsidR="00F40230">
        <w:rPr>
          <w:b/>
          <w:u w:val="single"/>
        </w:rPr>
        <w:tab/>
      </w:r>
      <w:r w:rsidR="00F40230">
        <w:rPr>
          <w:b/>
          <w:u w:val="single"/>
        </w:rPr>
        <w:tab/>
      </w:r>
      <w:r w:rsidR="00F40230">
        <w:rPr>
          <w:b/>
          <w:u w:val="single"/>
        </w:rPr>
        <w:tab/>
      </w:r>
      <w:r w:rsidRPr="00F40230">
        <w:rPr>
          <w:b/>
          <w:u w:val="single"/>
        </w:rPr>
        <w:t xml:space="preserve"> </w:t>
      </w:r>
      <w:r w:rsidRPr="00F40230">
        <w:br/>
      </w:r>
      <w:r w:rsidR="00477074">
        <w:br/>
      </w:r>
      <w:r w:rsidR="00AA14EF">
        <w:t xml:space="preserve">Introduction </w:t>
      </w:r>
    </w:p>
    <w:p w:rsidR="00E65C63" w:rsidRDefault="00477074" w:rsidP="003F169D">
      <w:pPr>
        <w:jc w:val="both"/>
      </w:pPr>
      <w:r>
        <w:t>Fresno County is one of the large</w:t>
      </w:r>
      <w:r w:rsidR="003F169D">
        <w:t>r</w:t>
      </w:r>
      <w:r>
        <w:t xml:space="preserve"> counties in </w:t>
      </w:r>
      <w:r w:rsidR="00493AF1">
        <w:t>California</w:t>
      </w:r>
      <w:r>
        <w:t xml:space="preserve">, </w:t>
      </w:r>
      <w:r w:rsidR="00AA5FDA">
        <w:t>and</w:t>
      </w:r>
      <w:r w:rsidR="003F169D">
        <w:t xml:space="preserve"> is continuo</w:t>
      </w:r>
      <w:r w:rsidR="00A00812">
        <w:t>usly striving to bring its Mental</w:t>
      </w:r>
      <w:r w:rsidR="003F169D">
        <w:t xml:space="preserve"> Health Services Act (MHSA) services</w:t>
      </w:r>
      <w:r>
        <w:t xml:space="preserve"> </w:t>
      </w:r>
      <w:r w:rsidR="00AA5FDA">
        <w:t xml:space="preserve">in </w:t>
      </w:r>
      <w:r w:rsidR="00C83020">
        <w:t>alignment</w:t>
      </w:r>
      <w:r w:rsidR="003F169D">
        <w:t xml:space="preserve"> with the expectation of a large county and also enhance its servi</w:t>
      </w:r>
      <w:r w:rsidR="00A00812">
        <w:t xml:space="preserve">ces </w:t>
      </w:r>
      <w:r w:rsidR="00FB7024">
        <w:t xml:space="preserve">to </w:t>
      </w:r>
      <w:r w:rsidR="00A00812">
        <w:t>best serve those in its system of care</w:t>
      </w:r>
      <w:r w:rsidR="003F169D">
        <w:t>. Fresno County Department of Behavioral Health (DBH) strives</w:t>
      </w:r>
      <w:r>
        <w:t xml:space="preserve"> to </w:t>
      </w:r>
      <w:r w:rsidR="00493AF1">
        <w:t>maximize</w:t>
      </w:r>
      <w:r w:rsidR="003F169D">
        <w:t xml:space="preserve"> its MHSA</w:t>
      </w:r>
      <w:r>
        <w:t xml:space="preserve"> programs and also to provide such </w:t>
      </w:r>
      <w:r w:rsidR="00493AF1">
        <w:t>programs</w:t>
      </w:r>
      <w:r>
        <w:t xml:space="preserve"> in a manner that are most </w:t>
      </w:r>
      <w:r w:rsidR="00493AF1">
        <w:t>effective</w:t>
      </w:r>
      <w:r>
        <w:t xml:space="preserve">, most efficient, most impactful and aligned with the most current trends or proven practices.  </w:t>
      </w:r>
      <w:r>
        <w:br/>
      </w:r>
      <w:r>
        <w:br/>
        <w:t xml:space="preserve">Full Service Partnerships (FSP) </w:t>
      </w:r>
      <w:r w:rsidR="00DE5EC6">
        <w:t xml:space="preserve">support the majority of services and funding </w:t>
      </w:r>
      <w:r>
        <w:t xml:space="preserve">under the Community Services and Support component of the </w:t>
      </w:r>
      <w:r w:rsidR="00DE5EC6">
        <w:t>MHSA</w:t>
      </w:r>
      <w:r>
        <w:t xml:space="preserve"> and can have the </w:t>
      </w:r>
      <w:r w:rsidR="00DE5EC6">
        <w:t>greatest positive</w:t>
      </w:r>
      <w:r>
        <w:t xml:space="preserve"> impact on the lives of those living with a serious mental illness. </w:t>
      </w:r>
    </w:p>
    <w:p w:rsidR="00477074" w:rsidRDefault="00477074" w:rsidP="003F169D">
      <w:pPr>
        <w:jc w:val="both"/>
      </w:pPr>
      <w:r>
        <w:t xml:space="preserve">To date there have been limited </w:t>
      </w:r>
      <w:r w:rsidR="00493AF1">
        <w:t>resources</w:t>
      </w:r>
      <w:r>
        <w:t xml:space="preserve"> or research </w:t>
      </w:r>
      <w:r w:rsidR="00A00812">
        <w:t>driven by data for</w:t>
      </w:r>
      <w:r>
        <w:t xml:space="preserve"> best practices for F</w:t>
      </w:r>
      <w:r w:rsidR="002F0C40">
        <w:t>SP</w:t>
      </w:r>
      <w:r>
        <w:t xml:space="preserve"> programs</w:t>
      </w:r>
      <w:r w:rsidR="000149CF">
        <w:t xml:space="preserve"> statewide</w:t>
      </w:r>
      <w:r>
        <w:t xml:space="preserve">, how to get the </w:t>
      </w:r>
      <w:r w:rsidR="000149CF">
        <w:t>greatest</w:t>
      </w:r>
      <w:r>
        <w:t xml:space="preserve"> yield out of such programs and how to best improve the wellness an</w:t>
      </w:r>
      <w:r w:rsidR="00DE5EC6">
        <w:t>d recovery of FSP participants based on data</w:t>
      </w:r>
      <w:r w:rsidR="00A00812">
        <w:t>.</w:t>
      </w:r>
    </w:p>
    <w:p w:rsidR="00477074" w:rsidRDefault="00477074" w:rsidP="003F169D">
      <w:pPr>
        <w:jc w:val="both"/>
      </w:pPr>
      <w:r>
        <w:t xml:space="preserve">There have been some toolkits developed </w:t>
      </w:r>
      <w:r w:rsidR="00493AF1">
        <w:t>early</w:t>
      </w:r>
      <w:r>
        <w:t xml:space="preserve"> on, but over the years there has been limited </w:t>
      </w:r>
      <w:r w:rsidR="00A00812">
        <w:t>data driven efforts</w:t>
      </w:r>
      <w:r>
        <w:t xml:space="preserve"> to provide current models and guidelines fo</w:t>
      </w:r>
      <w:r w:rsidR="004355E5">
        <w:t>r having the most effective FSP program</w:t>
      </w:r>
      <w:r w:rsidR="00DE5EC6">
        <w:t xml:space="preserve">s for counties throughout California </w:t>
      </w:r>
      <w:r w:rsidR="00A00812">
        <w:t xml:space="preserve">(and </w:t>
      </w:r>
      <w:r w:rsidR="00DE5EC6">
        <w:t xml:space="preserve">all </w:t>
      </w:r>
      <w:r w:rsidR="000149CF">
        <w:t xml:space="preserve">counties </w:t>
      </w:r>
      <w:r w:rsidR="00DE5EC6">
        <w:t>have FSP program</w:t>
      </w:r>
      <w:r w:rsidR="00A00812">
        <w:t>s)</w:t>
      </w:r>
      <w:r w:rsidR="004355E5">
        <w:t xml:space="preserve">. </w:t>
      </w:r>
    </w:p>
    <w:p w:rsidR="00E65C63" w:rsidRPr="00F80E54" w:rsidRDefault="00E65C63" w:rsidP="00AA14EF">
      <w:pPr>
        <w:pStyle w:val="Heading1"/>
      </w:pPr>
      <w:r w:rsidRPr="00F80E54">
        <w:t xml:space="preserve">Primary Problem </w:t>
      </w:r>
    </w:p>
    <w:p w:rsidR="007B06CC" w:rsidRDefault="00C535A4" w:rsidP="00F40230">
      <w:pPr>
        <w:jc w:val="both"/>
      </w:pPr>
      <w:r>
        <w:t>Fresno County currently has eight FSP</w:t>
      </w:r>
      <w:r w:rsidR="004355E5">
        <w:t xml:space="preserve"> programs, </w:t>
      </w:r>
      <w:r w:rsidR="00AA5FDA">
        <w:t>which vary in the age ranges, cultural populations and geographic locations of the people they serve</w:t>
      </w:r>
      <w:r w:rsidR="004355E5">
        <w:t xml:space="preserve">. </w:t>
      </w:r>
      <w:r>
        <w:t>Some are focused on co-occurring disorders, some are focused on criminal justice involved populations</w:t>
      </w:r>
      <w:r w:rsidR="00DE5EC6">
        <w:t>, etc</w:t>
      </w:r>
      <w:r>
        <w:t>. Fresno</w:t>
      </w:r>
      <w:r w:rsidR="004355E5">
        <w:t xml:space="preserve"> is a very large and diverse county, with </w:t>
      </w:r>
      <w:r w:rsidR="00AA5FDA">
        <w:t>varied</w:t>
      </w:r>
      <w:r w:rsidR="004355E5">
        <w:t xml:space="preserve"> service needs. </w:t>
      </w:r>
      <w:r w:rsidR="002F0C40">
        <w:t>I</w:t>
      </w:r>
      <w:r w:rsidR="00AA5FDA">
        <w:t>t</w:t>
      </w:r>
      <w:r w:rsidR="004355E5">
        <w:t xml:space="preserve"> has been a </w:t>
      </w:r>
      <w:r>
        <w:t>challenge</w:t>
      </w:r>
      <w:r w:rsidR="004355E5">
        <w:t xml:space="preserve"> for </w:t>
      </w:r>
      <w:r>
        <w:t>counties</w:t>
      </w:r>
      <w:r w:rsidR="004355E5">
        <w:t xml:space="preserve">, including </w:t>
      </w:r>
      <w:r>
        <w:t>Fresno</w:t>
      </w:r>
      <w:r w:rsidR="002F0C40">
        <w:t>,</w:t>
      </w:r>
      <w:r w:rsidR="004355E5">
        <w:t xml:space="preserve"> to be able to establish what </w:t>
      </w:r>
      <w:r w:rsidR="000149CF">
        <w:t xml:space="preserve">the </w:t>
      </w:r>
      <w:r>
        <w:t>ideal ef</w:t>
      </w:r>
      <w:r w:rsidR="00A00812">
        <w:t xml:space="preserve">fective model of care </w:t>
      </w:r>
      <w:r w:rsidR="00AA5FDA">
        <w:t xml:space="preserve">is when </w:t>
      </w:r>
      <w:r w:rsidR="00A00812">
        <w:t>using</w:t>
      </w:r>
      <w:r w:rsidR="00AA5FDA">
        <w:t xml:space="preserve"> an</w:t>
      </w:r>
      <w:r w:rsidR="00A00812">
        <w:t xml:space="preserve"> FSP</w:t>
      </w:r>
      <w:r w:rsidR="002F0C40">
        <w:t>.</w:t>
      </w:r>
      <w:r w:rsidR="00AA5FDA">
        <w:t xml:space="preserve"> </w:t>
      </w:r>
      <w:r w:rsidR="00FB7024">
        <w:t xml:space="preserve"> </w:t>
      </w:r>
      <w:r w:rsidR="00AA5FDA">
        <w:t>While some evaluation</w:t>
      </w:r>
      <w:r w:rsidR="002F0C40">
        <w:t>s</w:t>
      </w:r>
      <w:r w:rsidR="00AA5FDA">
        <w:t xml:space="preserve"> have been done which demonstrate the FSP’s are effective, it </w:t>
      </w:r>
      <w:r w:rsidR="002F0C40">
        <w:t xml:space="preserve">is </w:t>
      </w:r>
      <w:r w:rsidR="00AA5FDA">
        <w:t>not know</w:t>
      </w:r>
      <w:r w:rsidR="002F0C40">
        <w:t>n</w:t>
      </w:r>
      <w:r w:rsidR="00AA5FDA">
        <w:t xml:space="preserve"> which variab</w:t>
      </w:r>
      <w:r w:rsidR="002F0C40">
        <w:t xml:space="preserve">les have the greatest impact or </w:t>
      </w:r>
      <w:r w:rsidR="00AA5FDA">
        <w:t xml:space="preserve">which populations receive the greatest benefit. </w:t>
      </w:r>
      <w:r w:rsidR="002F0C40">
        <w:t>Counties do not have a blue</w:t>
      </w:r>
      <w:r>
        <w:t xml:space="preserve">print on how </w:t>
      </w:r>
      <w:r w:rsidR="004355E5">
        <w:t xml:space="preserve">to create FSP programs </w:t>
      </w:r>
      <w:r w:rsidR="00AA5FDA">
        <w:t>which are</w:t>
      </w:r>
      <w:r w:rsidR="004355E5">
        <w:t xml:space="preserve"> </w:t>
      </w:r>
      <w:r>
        <w:t>data driven</w:t>
      </w:r>
      <w:r w:rsidR="004355E5">
        <w:t>, outcomes</w:t>
      </w:r>
      <w:r>
        <w:t xml:space="preserve"> focused</w:t>
      </w:r>
      <w:r w:rsidR="004355E5">
        <w:t xml:space="preserve"> </w:t>
      </w:r>
      <w:r w:rsidR="00AA5FDA">
        <w:t xml:space="preserve">and </w:t>
      </w:r>
      <w:r>
        <w:t>evaluated</w:t>
      </w:r>
      <w:r w:rsidR="00A00812">
        <w:t xml:space="preserve"> through data</w:t>
      </w:r>
      <w:r w:rsidR="00AA5FDA">
        <w:t xml:space="preserve"> analysis</w:t>
      </w:r>
      <w:r w:rsidR="004355E5">
        <w:t xml:space="preserve">. </w:t>
      </w:r>
      <w:r>
        <w:t>In</w:t>
      </w:r>
      <w:r w:rsidR="004355E5">
        <w:t xml:space="preserve"> dialog with our fellow counties</w:t>
      </w:r>
      <w:r w:rsidR="00FB7024">
        <w:t>,</w:t>
      </w:r>
      <w:r w:rsidR="004355E5">
        <w:t xml:space="preserve"> </w:t>
      </w:r>
      <w:r w:rsidR="00DE5EC6">
        <w:t>Fresno County has</w:t>
      </w:r>
      <w:r w:rsidR="004355E5">
        <w:t xml:space="preserve"> found that </w:t>
      </w:r>
      <w:r w:rsidR="000149CF">
        <w:t>it</w:t>
      </w:r>
      <w:r>
        <w:t xml:space="preserve"> face</w:t>
      </w:r>
      <w:r w:rsidR="000149CF">
        <w:t>s</w:t>
      </w:r>
      <w:r w:rsidR="004355E5">
        <w:t xml:space="preserve"> limited standards or models for what is the best ap</w:t>
      </w:r>
      <w:r w:rsidR="002F0C40">
        <w:t xml:space="preserve">proach for </w:t>
      </w:r>
      <w:r w:rsidR="00A00812">
        <w:t xml:space="preserve"> F</w:t>
      </w:r>
      <w:r w:rsidR="00AA5FDA">
        <w:t>SPs</w:t>
      </w:r>
      <w:r w:rsidR="00A00812">
        <w:t>, and limited options</w:t>
      </w:r>
      <w:r w:rsidR="00AA5FDA">
        <w:t>,</w:t>
      </w:r>
      <w:r w:rsidR="00A00812">
        <w:t xml:space="preserve"> from a data </w:t>
      </w:r>
      <w:r w:rsidR="00601B57">
        <w:t>perspective</w:t>
      </w:r>
      <w:r w:rsidR="00AA5FDA">
        <w:t>,</w:t>
      </w:r>
      <w:r w:rsidR="00601B57">
        <w:t xml:space="preserve"> on</w:t>
      </w:r>
      <w:r w:rsidR="004355E5">
        <w:t xml:space="preserve"> what is the most effective</w:t>
      </w:r>
      <w:r>
        <w:t xml:space="preserve"> implementation model</w:t>
      </w:r>
      <w:r w:rsidR="004355E5">
        <w:t>.</w:t>
      </w:r>
    </w:p>
    <w:p w:rsidR="00C535A4" w:rsidRDefault="00DE5EC6" w:rsidP="00F40230">
      <w:pPr>
        <w:jc w:val="both"/>
      </w:pPr>
      <w:r>
        <w:t>Fresno County has strived</w:t>
      </w:r>
      <w:r w:rsidR="007F3CF2">
        <w:t xml:space="preserve"> to establish</w:t>
      </w:r>
      <w:r w:rsidR="00C535A4">
        <w:t xml:space="preserve"> FSPs to address specific populations, and rural vs metro locations</w:t>
      </w:r>
      <w:r>
        <w:t>,</w:t>
      </w:r>
      <w:r w:rsidR="00AA5FDA">
        <w:t xml:space="preserve"> as well as</w:t>
      </w:r>
      <w:r>
        <w:t xml:space="preserve"> levels of care</w:t>
      </w:r>
      <w:r w:rsidR="00C535A4">
        <w:t xml:space="preserve">, but </w:t>
      </w:r>
      <w:r>
        <w:t xml:space="preserve">there </w:t>
      </w:r>
      <w:r w:rsidR="00AA5FDA">
        <w:t>has been</w:t>
      </w:r>
      <w:r>
        <w:t xml:space="preserve"> limited data</w:t>
      </w:r>
      <w:r w:rsidR="00C535A4">
        <w:t xml:space="preserve"> </w:t>
      </w:r>
      <w:r w:rsidR="00A00812">
        <w:t xml:space="preserve">collection </w:t>
      </w:r>
      <w:r w:rsidR="00AA5FDA">
        <w:t>nor</w:t>
      </w:r>
      <w:r w:rsidR="00C535A4">
        <w:t xml:space="preserve"> </w:t>
      </w:r>
      <w:r w:rsidR="00A00812">
        <w:t xml:space="preserve">data driven </w:t>
      </w:r>
      <w:r w:rsidR="00C535A4">
        <w:t xml:space="preserve">models </w:t>
      </w:r>
      <w:r>
        <w:t>available in</w:t>
      </w:r>
      <w:r w:rsidR="00C535A4">
        <w:t xml:space="preserve"> developing </w:t>
      </w:r>
      <w:r>
        <w:t>FSP services</w:t>
      </w:r>
      <w:r w:rsidR="00AA5FDA">
        <w:t>.  W</w:t>
      </w:r>
      <w:r w:rsidR="00C535A4">
        <w:t xml:space="preserve">hile considerations are made to </w:t>
      </w:r>
      <w:r>
        <w:t xml:space="preserve">create FSP </w:t>
      </w:r>
      <w:r w:rsidR="00C535A4">
        <w:t xml:space="preserve">programs </w:t>
      </w:r>
      <w:r>
        <w:t xml:space="preserve">to be </w:t>
      </w:r>
      <w:r w:rsidR="00C535A4">
        <w:t xml:space="preserve">as responsive </w:t>
      </w:r>
      <w:r w:rsidR="00A00812">
        <w:t>and effective</w:t>
      </w:r>
      <w:r w:rsidR="007F3CF2">
        <w:t xml:space="preserve"> as possible</w:t>
      </w:r>
      <w:r w:rsidR="00A00812">
        <w:t xml:space="preserve">, there is a need for more informed designs </w:t>
      </w:r>
      <w:r w:rsidR="00C535A4">
        <w:t xml:space="preserve">to establish </w:t>
      </w:r>
      <w:r>
        <w:t>FSPs</w:t>
      </w:r>
      <w:r w:rsidR="00C535A4">
        <w:t xml:space="preserve">. </w:t>
      </w:r>
    </w:p>
    <w:p w:rsidR="00DE5EC6" w:rsidRPr="007B06CC" w:rsidRDefault="00E65C63" w:rsidP="00F40230">
      <w:pPr>
        <w:jc w:val="both"/>
      </w:pPr>
      <w:r w:rsidRPr="00A00812">
        <w:rPr>
          <w:rStyle w:val="Heading1Char"/>
        </w:rPr>
        <w:lastRenderedPageBreak/>
        <w:t xml:space="preserve">What </w:t>
      </w:r>
      <w:r w:rsidR="00477074" w:rsidRPr="00A00812">
        <w:rPr>
          <w:rStyle w:val="Heading1Char"/>
        </w:rPr>
        <w:t>has</w:t>
      </w:r>
      <w:r w:rsidRPr="00A00812">
        <w:rPr>
          <w:rStyle w:val="Heading1Char"/>
        </w:rPr>
        <w:t xml:space="preserve"> been done </w:t>
      </w:r>
      <w:r w:rsidR="00AA5FDA">
        <w:rPr>
          <w:rStyle w:val="Heading1Char"/>
        </w:rPr>
        <w:t xml:space="preserve">elsewhere </w:t>
      </w:r>
      <w:r w:rsidR="00477074" w:rsidRPr="00A00812">
        <w:rPr>
          <w:rStyle w:val="Heading1Char"/>
        </w:rPr>
        <w:t>to address the primary problem</w:t>
      </w:r>
      <w:r w:rsidR="007B06CC">
        <w:br/>
      </w:r>
      <w:r w:rsidR="009C5F80">
        <w:t>Previously</w:t>
      </w:r>
      <w:r w:rsidR="00DE5EC6">
        <w:t xml:space="preserve">, </w:t>
      </w:r>
      <w:r w:rsidR="009C5F80">
        <w:t xml:space="preserve">in </w:t>
      </w:r>
      <w:r w:rsidR="00DE5EC6">
        <w:t xml:space="preserve">Los Angeles </w:t>
      </w:r>
      <w:r w:rsidR="007B06CC">
        <w:t xml:space="preserve">(LA) </w:t>
      </w:r>
      <w:r w:rsidR="00DE5EC6">
        <w:t xml:space="preserve">County, the </w:t>
      </w:r>
      <w:r w:rsidR="00DE5EC6" w:rsidRPr="00DE5EC6">
        <w:t>Ballmer Group’s catalytic investment in the LA County Department of Mental Healt</w:t>
      </w:r>
      <w:r w:rsidR="00DE5EC6">
        <w:t>h (DMH), leveraged</w:t>
      </w:r>
      <w:r w:rsidR="00DE5EC6" w:rsidRPr="00DE5EC6">
        <w:t xml:space="preserve"> landscape assessments of current FSP data practices and service regulations</w:t>
      </w:r>
      <w:r w:rsidR="002F0C40">
        <w:t>.</w:t>
      </w:r>
    </w:p>
    <w:p w:rsidR="009C5F80" w:rsidRPr="009C5F80" w:rsidRDefault="009C5F80" w:rsidP="00F40230">
      <w:pPr>
        <w:jc w:val="both"/>
      </w:pPr>
      <w:r>
        <w:t>There has been</w:t>
      </w:r>
      <w:r w:rsidRPr="009C5F80">
        <w:t xml:space="preserve"> </w:t>
      </w:r>
      <w:r>
        <w:t xml:space="preserve">some </w:t>
      </w:r>
      <w:r w:rsidRPr="009C5F80">
        <w:t xml:space="preserve">statewide </w:t>
      </w:r>
      <w:r>
        <w:t>work by the University of California Los Angeles (</w:t>
      </w:r>
      <w:r w:rsidRPr="009C5F80">
        <w:t>UCLA</w:t>
      </w:r>
      <w:r>
        <w:t>)</w:t>
      </w:r>
      <w:r w:rsidRPr="009C5F80">
        <w:t xml:space="preserve"> around FSP data and outcomes and the cro</w:t>
      </w:r>
      <w:r>
        <w:t>ss-sector</w:t>
      </w:r>
      <w:r w:rsidR="007B06CC">
        <w:t xml:space="preserve"> partnership between LA County</w:t>
      </w:r>
      <w:r>
        <w:t xml:space="preserve"> DMH, UCLA, and Third Sector to d</w:t>
      </w:r>
      <w:r w:rsidRPr="009C5F80">
        <w:t xml:space="preserve">efine and confirm key data sources and metrics that help counties understand and improve the core adult FSP outcomes, </w:t>
      </w:r>
      <w:r w:rsidR="00AA5FDA" w:rsidRPr="009C5F80">
        <w:t>i</w:t>
      </w:r>
      <w:r w:rsidR="00AA5FDA">
        <w:t xml:space="preserve">nclusive </w:t>
      </w:r>
      <w:r w:rsidR="00AA5FDA" w:rsidRPr="009C5F80">
        <w:t>of</w:t>
      </w:r>
      <w:r w:rsidRPr="009C5F80">
        <w:t xml:space="preserve"> improving stable housing, reducing emergency services utilization, and reducing criminal justice involvement</w:t>
      </w:r>
      <w:r>
        <w:t>. There has also been an effort to i</w:t>
      </w:r>
      <w:r w:rsidRPr="009C5F80">
        <w:t>ntegrate client and community feedback into the learning process</w:t>
      </w:r>
      <w:r w:rsidR="002F0C40">
        <w:t>.</w:t>
      </w:r>
    </w:p>
    <w:p w:rsidR="00477074" w:rsidRDefault="00477074" w:rsidP="00F40230">
      <w:pPr>
        <w:jc w:val="both"/>
      </w:pPr>
      <w:r>
        <w:t xml:space="preserve">Fresno County along with Orange </w:t>
      </w:r>
      <w:r w:rsidR="007B06CC">
        <w:t xml:space="preserve">County </w:t>
      </w:r>
      <w:r>
        <w:t xml:space="preserve">and Amador </w:t>
      </w:r>
      <w:r w:rsidR="007B06CC">
        <w:t xml:space="preserve">County </w:t>
      </w:r>
      <w:r w:rsidR="009C5F80">
        <w:t xml:space="preserve">are </w:t>
      </w:r>
      <w:r w:rsidR="00AA14EF">
        <w:t>currently participating</w:t>
      </w:r>
      <w:r>
        <w:t xml:space="preserve"> i</w:t>
      </w:r>
      <w:r w:rsidR="002F0C40">
        <w:t>n a</w:t>
      </w:r>
      <w:r w:rsidR="00A00812">
        <w:t xml:space="preserve"> FSP Classification Study</w:t>
      </w:r>
      <w:r w:rsidR="007B06CC">
        <w:t>,</w:t>
      </w:r>
      <w:r w:rsidR="00A00812">
        <w:t xml:space="preserve"> an effort</w:t>
      </w:r>
      <w:r>
        <w:t xml:space="preserve"> </w:t>
      </w:r>
      <w:r w:rsidR="00A00812">
        <w:t xml:space="preserve">sponsored by the MHSOAC </w:t>
      </w:r>
      <w:r>
        <w:t>and Mental Health Data Alliance</w:t>
      </w:r>
      <w:r w:rsidR="00AA5FDA">
        <w:t xml:space="preserve">. </w:t>
      </w:r>
      <w:r>
        <w:t xml:space="preserve"> </w:t>
      </w:r>
      <w:r w:rsidR="00AA5FDA">
        <w:t>This study, using</w:t>
      </w:r>
      <w:r w:rsidR="0048192A">
        <w:t xml:space="preserve"> survey of specific program</w:t>
      </w:r>
      <w:r w:rsidR="007B06CC">
        <w:t>s,</w:t>
      </w:r>
      <w:r w:rsidR="0048192A">
        <w:t xml:space="preserve"> seeks to identify valuable components of FSP programs to assist consumer engagement towards successful </w:t>
      </w:r>
      <w:r w:rsidR="009C5F80">
        <w:t>outcomes</w:t>
      </w:r>
      <w:r w:rsidR="0048192A">
        <w:t xml:space="preserve">. This project </w:t>
      </w:r>
      <w:r w:rsidR="007B06CC">
        <w:t>is a small scale examination. The p</w:t>
      </w:r>
      <w:r w:rsidR="0048192A">
        <w:t xml:space="preserve">roject is a “proof of concept” to test whether the survey and the client linkage to FSP provider profiles </w:t>
      </w:r>
      <w:r w:rsidR="005F5A34">
        <w:t xml:space="preserve">will </w:t>
      </w:r>
      <w:r w:rsidR="0048192A">
        <w:t xml:space="preserve">enable the researchers to gain traction on analytical questions of broad interest across counties. </w:t>
      </w:r>
    </w:p>
    <w:p w:rsidR="00A00812" w:rsidRDefault="00A00812" w:rsidP="00F40230">
      <w:pPr>
        <w:jc w:val="both"/>
      </w:pPr>
      <w:r>
        <w:t xml:space="preserve">This current project only </w:t>
      </w:r>
      <w:r w:rsidR="00477074">
        <w:t xml:space="preserve">focuses on </w:t>
      </w:r>
      <w:r w:rsidR="00AA5FDA">
        <w:t xml:space="preserve">a </w:t>
      </w:r>
      <w:r w:rsidR="00477074">
        <w:t xml:space="preserve">select number </w:t>
      </w:r>
      <w:r w:rsidR="00AA5FDA">
        <w:t>and/</w:t>
      </w:r>
      <w:r w:rsidR="009C5F80">
        <w:t>or types</w:t>
      </w:r>
      <w:r w:rsidR="00477074">
        <w:t xml:space="preserve"> of FSP and </w:t>
      </w:r>
      <w:r w:rsidR="00AA5FDA">
        <w:t xml:space="preserve">does </w:t>
      </w:r>
      <w:r w:rsidR="00477074">
        <w:t xml:space="preserve">not </w:t>
      </w:r>
      <w:r w:rsidR="00AA5FDA">
        <w:t>look at the</w:t>
      </w:r>
      <w:r w:rsidR="00477074">
        <w:t xml:space="preserve"> entire </w:t>
      </w:r>
      <w:r w:rsidR="007B06CC">
        <w:t xml:space="preserve">range of </w:t>
      </w:r>
      <w:r w:rsidR="00477074">
        <w:t xml:space="preserve">FSP </w:t>
      </w:r>
      <w:r w:rsidR="00AA5FDA">
        <w:t>services</w:t>
      </w:r>
      <w:r w:rsidR="0048192A">
        <w:t xml:space="preserve">. </w:t>
      </w:r>
      <w:r w:rsidR="007B06CC">
        <w:t>T</w:t>
      </w:r>
      <w:r>
        <w:t xml:space="preserve">he scope of the FSP Classification </w:t>
      </w:r>
      <w:r w:rsidR="0048192A">
        <w:t xml:space="preserve">project is limited in that it only has three </w:t>
      </w:r>
      <w:r w:rsidR="00580838">
        <w:t>counties, it is</w:t>
      </w:r>
      <w:r w:rsidR="0048192A">
        <w:t xml:space="preserve"> looking at the data and providers for TAY, Adult and Older Adult </w:t>
      </w:r>
      <w:r>
        <w:t>FSP</w:t>
      </w:r>
      <w:r w:rsidR="00AA5FDA">
        <w:t xml:space="preserve">, and does not </w:t>
      </w:r>
      <w:r w:rsidR="002F0C40">
        <w:t>include</w:t>
      </w:r>
      <w:r>
        <w:t xml:space="preserve"> children</w:t>
      </w:r>
      <w:r w:rsidR="007B06CC">
        <w:t>’s FSPs</w:t>
      </w:r>
      <w:r>
        <w:t xml:space="preserve">. </w:t>
      </w:r>
    </w:p>
    <w:p w:rsidR="00AD25BD" w:rsidRDefault="00580838" w:rsidP="00F40230">
      <w:pPr>
        <w:jc w:val="both"/>
      </w:pPr>
      <w:r>
        <w:t>The Classification Study can</w:t>
      </w:r>
      <w:r w:rsidR="002F0C40">
        <w:t>,</w:t>
      </w:r>
      <w:r>
        <w:t xml:space="preserve"> however</w:t>
      </w:r>
      <w:r w:rsidR="002F0C40">
        <w:t>,</w:t>
      </w:r>
      <w:r>
        <w:t xml:space="preserve"> support the broader effort being proposed as the FSP Innovation Project involving MHSOAC and Third Sector Capital. Based on the outcomes for Los </w:t>
      </w:r>
      <w:r w:rsidR="00AA14EF">
        <w:t>Angeles</w:t>
      </w:r>
      <w:r>
        <w:t xml:space="preserve"> County from their initial project, and leveraging the F</w:t>
      </w:r>
      <w:r w:rsidR="002F0C40">
        <w:t>SP</w:t>
      </w:r>
      <w:r>
        <w:t xml:space="preserve"> Classification Project, the MHSOAC and participating counties can drive a system improvement process for FSP</w:t>
      </w:r>
      <w:r w:rsidR="00FB7024">
        <w:t>s</w:t>
      </w:r>
      <w:r>
        <w:t xml:space="preserve"> statewide, to develop </w:t>
      </w:r>
      <w:r w:rsidR="003169F5">
        <w:t xml:space="preserve">processes and systems for proper data collection to measure FSPs, and to make decisions on how to develop and operate FSPs based on data. </w:t>
      </w:r>
    </w:p>
    <w:p w:rsidR="00AD25BD" w:rsidRPr="00F80E54" w:rsidRDefault="00AD25BD" w:rsidP="00AA14EF">
      <w:pPr>
        <w:pStyle w:val="Heading1"/>
      </w:pPr>
      <w:r w:rsidRPr="00F80E54">
        <w:t xml:space="preserve">Proposed Project </w:t>
      </w:r>
    </w:p>
    <w:p w:rsidR="007B06CC" w:rsidRDefault="004355E5" w:rsidP="00F40230">
      <w:pPr>
        <w:jc w:val="both"/>
      </w:pPr>
      <w:r>
        <w:t xml:space="preserve">Fresno County DBH is seeking to join a cohort of </w:t>
      </w:r>
      <w:r w:rsidR="003169F5">
        <w:t xml:space="preserve">ten or more </w:t>
      </w:r>
      <w:r w:rsidR="00045C16">
        <w:t>counties that</w:t>
      </w:r>
      <w:r>
        <w:t xml:space="preserve"> </w:t>
      </w:r>
      <w:r w:rsidR="005F5A34">
        <w:t>will</w:t>
      </w:r>
      <w:r>
        <w:t xml:space="preserve"> participate in an MHSOAC Innovation Project using Third Sector Capital to develop a performance metric to enhance the </w:t>
      </w:r>
      <w:r w:rsidR="00C57505">
        <w:t>rendering of FSP Projects over three</w:t>
      </w:r>
      <w:r w:rsidR="003169F5">
        <w:t xml:space="preserve"> to four</w:t>
      </w:r>
      <w:r w:rsidR="00C57505">
        <w:t xml:space="preserve"> years.</w:t>
      </w:r>
      <w:r w:rsidR="003169F5">
        <w:t xml:space="preserve"> This project will include large, medium and small counties, it will include counties from different regions, and different systems of care and so will be more thorough in its effort</w:t>
      </w:r>
      <w:r w:rsidR="00AA5FDA">
        <w:t>s, than a single county project could accomplish</w:t>
      </w:r>
      <w:r w:rsidR="002F0C40">
        <w:t>.</w:t>
      </w:r>
      <w:r w:rsidR="003169F5">
        <w:t xml:space="preserve"> </w:t>
      </w:r>
    </w:p>
    <w:p w:rsidR="007C5C95" w:rsidRDefault="007C5C95" w:rsidP="00F40230">
      <w:pPr>
        <w:jc w:val="both"/>
      </w:pPr>
      <w:r>
        <w:t xml:space="preserve">Fresno </w:t>
      </w:r>
      <w:r w:rsidR="00601B57">
        <w:t>County is</w:t>
      </w:r>
      <w:r w:rsidR="003169F5">
        <w:t xml:space="preserve"> </w:t>
      </w:r>
      <w:r>
        <w:t>supporting the</w:t>
      </w:r>
      <w:r w:rsidR="004355E5">
        <w:t xml:space="preserve"> MHSOAC </w:t>
      </w:r>
      <w:r>
        <w:t>effort to</w:t>
      </w:r>
      <w:r w:rsidR="004355E5">
        <w:t xml:space="preserve"> explore best options for F</w:t>
      </w:r>
      <w:r w:rsidR="002F0C40">
        <w:t>SP</w:t>
      </w:r>
      <w:r w:rsidR="004355E5">
        <w:t xml:space="preserve"> performance ac</w:t>
      </w:r>
      <w:r w:rsidR="003169F5">
        <w:t>ross several counties statewide through its participation</w:t>
      </w:r>
      <w:r w:rsidR="00FB7024">
        <w:t>, which</w:t>
      </w:r>
      <w:r w:rsidR="003169F5">
        <w:t xml:space="preserve"> will</w:t>
      </w:r>
      <w:r w:rsidR="004355E5">
        <w:t xml:space="preserve"> leverage the work already begun by Third Sector Capital in Los Angeles, as well as some of the findings which will result from the FSP Classification Project.  </w:t>
      </w:r>
    </w:p>
    <w:p w:rsidR="00AD25BD" w:rsidRDefault="00580838" w:rsidP="00F40230">
      <w:pPr>
        <w:jc w:val="both"/>
      </w:pPr>
      <w:r>
        <w:lastRenderedPageBreak/>
        <w:t>Combining</w:t>
      </w:r>
      <w:r w:rsidR="004355E5">
        <w:t xml:space="preserve"> these outcomes int</w:t>
      </w:r>
      <w:r w:rsidR="007B06CC">
        <w:t xml:space="preserve">o a broader statewide effort for </w:t>
      </w:r>
      <w:r w:rsidR="004355E5">
        <w:t xml:space="preserve">improving FSP data, utilization, FSP </w:t>
      </w:r>
      <w:r>
        <w:t>design</w:t>
      </w:r>
      <w:r w:rsidR="004355E5">
        <w:t>, FSP population targeting, out</w:t>
      </w:r>
      <w:r>
        <w:t xml:space="preserve">reach </w:t>
      </w:r>
      <w:r w:rsidR="004355E5">
        <w:t xml:space="preserve">and new outcome incentives will not only allow for Fresno County and the participating </w:t>
      </w:r>
      <w:r>
        <w:t>counties</w:t>
      </w:r>
      <w:r w:rsidR="003169F5">
        <w:t xml:space="preserve"> </w:t>
      </w:r>
      <w:r w:rsidR="00AA5FDA">
        <w:t>to</w:t>
      </w:r>
      <w:r w:rsidR="003169F5">
        <w:t xml:space="preserve"> use common data </w:t>
      </w:r>
      <w:r w:rsidR="00AA5FDA">
        <w:t xml:space="preserve">to </w:t>
      </w:r>
      <w:r w:rsidR="004355E5">
        <w:t xml:space="preserve">devise ways to establish the most </w:t>
      </w:r>
      <w:r>
        <w:t>impactful</w:t>
      </w:r>
      <w:r w:rsidR="004355E5">
        <w:t xml:space="preserve"> FSP programs, but the information </w:t>
      </w:r>
      <w:r w:rsidR="00AA5FDA">
        <w:t>can</w:t>
      </w:r>
      <w:r w:rsidR="007C5C95">
        <w:t xml:space="preserve"> serve as a</w:t>
      </w:r>
      <w:r w:rsidR="004355E5">
        <w:t xml:space="preserve"> blueprint for such a shift in the </w:t>
      </w:r>
      <w:r>
        <w:t>performance</w:t>
      </w:r>
      <w:r w:rsidR="004355E5">
        <w:t xml:space="preserve"> of FSP</w:t>
      </w:r>
      <w:r w:rsidR="00AA5FDA">
        <w:t>s</w:t>
      </w:r>
      <w:r w:rsidR="004355E5">
        <w:t xml:space="preserve"> statewide. </w:t>
      </w:r>
    </w:p>
    <w:p w:rsidR="00AD25BD" w:rsidRPr="00F80E54" w:rsidRDefault="00AD25BD" w:rsidP="00AA14EF">
      <w:pPr>
        <w:pStyle w:val="Heading1"/>
      </w:pPr>
      <w:r w:rsidRPr="00F80E54">
        <w:t xml:space="preserve">Innovative Component </w:t>
      </w:r>
    </w:p>
    <w:p w:rsidR="004355E5" w:rsidRDefault="00F80E54" w:rsidP="003F169D">
      <w:pPr>
        <w:jc w:val="both"/>
      </w:pPr>
      <w:r>
        <w:t>This multi-county innovation funded project meets the following criteria for INN Pro</w:t>
      </w:r>
      <w:r w:rsidR="004B4F5F">
        <w:t>jects</w:t>
      </w:r>
      <w:r>
        <w:t xml:space="preserve">; </w:t>
      </w:r>
    </w:p>
    <w:p w:rsidR="00F80E54" w:rsidRDefault="00F80E54" w:rsidP="003F169D">
      <w:pPr>
        <w:ind w:left="720"/>
        <w:jc w:val="both"/>
      </w:pPr>
      <w:r w:rsidRPr="00B26382">
        <w:rPr>
          <w:b/>
          <w:i/>
        </w:rPr>
        <w:t>Makes a change to an existing practice in the field of mental health, including but not limited to, application to a different population</w:t>
      </w:r>
      <w:r>
        <w:t xml:space="preserve">. </w:t>
      </w:r>
    </w:p>
    <w:p w:rsidR="00F80E54" w:rsidRDefault="00F80E54" w:rsidP="003F169D">
      <w:pPr>
        <w:jc w:val="both"/>
      </w:pPr>
      <w:r>
        <w:t xml:space="preserve">FSP </w:t>
      </w:r>
      <w:r w:rsidR="003169F5">
        <w:t xml:space="preserve">are an </w:t>
      </w:r>
      <w:r>
        <w:t>exist</w:t>
      </w:r>
      <w:r w:rsidR="003169F5">
        <w:t>ing service</w:t>
      </w:r>
      <w:r w:rsidR="00FB7024">
        <w:t xml:space="preserve"> model</w:t>
      </w:r>
      <w:r w:rsidR="003169F5">
        <w:t xml:space="preserve"> in California counties</w:t>
      </w:r>
      <w:r w:rsidR="00AA5FDA">
        <w:t>.  However, outside</w:t>
      </w:r>
      <w:r>
        <w:t xml:space="preserve"> several set of regulations there is no model for FSP programs </w:t>
      </w:r>
      <w:r w:rsidR="00FE21BE">
        <w:t xml:space="preserve">data collection or analysis </w:t>
      </w:r>
      <w:r>
        <w:t xml:space="preserve">statewide. Each County and FSP program is </w:t>
      </w:r>
      <w:r w:rsidR="004B4F5F">
        <w:t>operated</w:t>
      </w:r>
      <w:r>
        <w:t xml:space="preserve"> differently. FSP programs are not </w:t>
      </w:r>
      <w:r w:rsidR="004B4F5F">
        <w:t>established</w:t>
      </w:r>
      <w:r>
        <w:t xml:space="preserve"> or based on a best practice model at this time, they are not driven </w:t>
      </w:r>
      <w:r w:rsidR="007D33DB">
        <w:t>by or</w:t>
      </w:r>
      <w:r>
        <w:t xml:space="preserve"> base</w:t>
      </w:r>
      <w:r w:rsidR="007D33DB">
        <w:t>s</w:t>
      </w:r>
      <w:r>
        <w:t xml:space="preserve"> on thorough </w:t>
      </w:r>
      <w:r w:rsidR="003169F5">
        <w:t xml:space="preserve">standardize data </w:t>
      </w:r>
      <w:r w:rsidR="00D24B63">
        <w:t>analysis</w:t>
      </w:r>
      <w:r>
        <w:t xml:space="preserve"> or evaluation, and </w:t>
      </w:r>
      <w:r w:rsidR="00FE21BE">
        <w:t>when</w:t>
      </w:r>
      <w:r>
        <w:t xml:space="preserve"> they are they are most likely conducted at the local level, not statewide where a best practice can be </w:t>
      </w:r>
      <w:r w:rsidR="007D33DB">
        <w:t>established</w:t>
      </w:r>
      <w:r>
        <w:t xml:space="preserve">. </w:t>
      </w:r>
    </w:p>
    <w:p w:rsidR="00F80E54" w:rsidRDefault="00F80E54" w:rsidP="003F169D">
      <w:pPr>
        <w:jc w:val="both"/>
      </w:pPr>
      <w:r>
        <w:t>FSP program</w:t>
      </w:r>
      <w:r w:rsidR="004B4F5F">
        <w:t>s</w:t>
      </w:r>
      <w:r w:rsidR="003169F5">
        <w:t xml:space="preserve"> are not</w:t>
      </w:r>
      <w:r>
        <w:t xml:space="preserve"> d</w:t>
      </w:r>
      <w:r w:rsidR="007D33DB">
        <w:t>riven by multi</w:t>
      </w:r>
      <w:r>
        <w:t xml:space="preserve">county </w:t>
      </w:r>
      <w:r w:rsidR="003169F5">
        <w:t xml:space="preserve">shared </w:t>
      </w:r>
      <w:r>
        <w:t>data</w:t>
      </w:r>
      <w:r w:rsidR="003169F5">
        <w:t xml:space="preserve"> set</w:t>
      </w:r>
      <w:r w:rsidR="00B26382">
        <w:t>s</w:t>
      </w:r>
      <w:r>
        <w:t xml:space="preserve">, </w:t>
      </w:r>
      <w:r w:rsidR="007D33DB">
        <w:t xml:space="preserve">nor </w:t>
      </w:r>
      <w:r w:rsidR="00D24B63">
        <w:t>guided</w:t>
      </w:r>
      <w:r>
        <w:t xml:space="preserve"> by standard data</w:t>
      </w:r>
      <w:r w:rsidR="004B4F5F">
        <w:t xml:space="preserve"> utilization</w:t>
      </w:r>
      <w:r w:rsidR="007D33DB">
        <w:t>. Nor are there</w:t>
      </w:r>
      <w:r w:rsidR="003169F5">
        <w:t xml:space="preserve"> shared</w:t>
      </w:r>
      <w:r>
        <w:t xml:space="preserve"> </w:t>
      </w:r>
      <w:r w:rsidR="00D24B63">
        <w:t>definitive</w:t>
      </w:r>
      <w:r w:rsidR="007D33DB">
        <w:t xml:space="preserve"> outcome targets and </w:t>
      </w:r>
      <w:r>
        <w:t>these program and services</w:t>
      </w:r>
      <w:r w:rsidR="003169F5">
        <w:t xml:space="preserve"> </w:t>
      </w:r>
      <w:r w:rsidR="007D33DB">
        <w:t xml:space="preserve">are not </w:t>
      </w:r>
      <w:r w:rsidR="003169F5">
        <w:t>driven b</w:t>
      </w:r>
      <w:r w:rsidR="00B26382">
        <w:t>y any type of outcome incentive model</w:t>
      </w:r>
      <w:r>
        <w:t xml:space="preserve">. </w:t>
      </w:r>
    </w:p>
    <w:p w:rsidR="00F80E54" w:rsidRDefault="00F80E54" w:rsidP="003F169D">
      <w:pPr>
        <w:jc w:val="both"/>
      </w:pPr>
      <w:r>
        <w:t xml:space="preserve">This FSP project with the </w:t>
      </w:r>
      <w:r w:rsidR="00B26382">
        <w:t>MHS</w:t>
      </w:r>
      <w:r>
        <w:t>OAC and Third Sector is innovative in that it will b</w:t>
      </w:r>
      <w:r w:rsidR="00FE21BE">
        <w:t>ring</w:t>
      </w:r>
      <w:r>
        <w:t xml:space="preserve"> a positive change to the practice of mental health, </w:t>
      </w:r>
      <w:r w:rsidR="00D24B63">
        <w:t>specifically</w:t>
      </w:r>
      <w:r>
        <w:t xml:space="preserve"> to how FSP programs are designed, operated and evaluated to ensure maximum performance. </w:t>
      </w:r>
    </w:p>
    <w:p w:rsidR="004B4F5F" w:rsidRDefault="004B4F5F" w:rsidP="003F169D">
      <w:pPr>
        <w:jc w:val="both"/>
      </w:pPr>
      <w:r>
        <w:t xml:space="preserve">In the end this project will not only establish </w:t>
      </w:r>
      <w:r w:rsidR="00FE21BE">
        <w:t>a process for utilizing data</w:t>
      </w:r>
      <w:r>
        <w:t xml:space="preserve"> for FS</w:t>
      </w:r>
      <w:r w:rsidR="002F0C40">
        <w:t>P</w:t>
      </w:r>
      <w:r w:rsidR="00FE21BE">
        <w:t xml:space="preserve"> program</w:t>
      </w:r>
      <w:r>
        <w:t>, but it will move this key component of MHSA services to be a data informed approach that improves client outcomes</w:t>
      </w:r>
      <w:r w:rsidR="00FE21BE">
        <w:t xml:space="preserve">, and </w:t>
      </w:r>
      <w:r w:rsidR="007D33DB">
        <w:t xml:space="preserve">allows for </w:t>
      </w:r>
      <w:r w:rsidR="00FE21BE">
        <w:t>incentive based services which can transform the quality of care in the state</w:t>
      </w:r>
      <w:r>
        <w:t xml:space="preserve">. </w:t>
      </w:r>
    </w:p>
    <w:p w:rsidR="0052795C" w:rsidRDefault="0052795C" w:rsidP="003F169D">
      <w:pPr>
        <w:jc w:val="both"/>
      </w:pPr>
      <w:r>
        <w:t xml:space="preserve">The evaluation for this program will be developed through consensus </w:t>
      </w:r>
      <w:r w:rsidR="007D33DB">
        <w:t>process</w:t>
      </w:r>
      <w:r>
        <w:t xml:space="preserve"> of all participating counties as well as the MHS</w:t>
      </w:r>
      <w:r w:rsidR="002F0C40">
        <w:t>OAC</w:t>
      </w:r>
      <w:r w:rsidR="007D33DB">
        <w:t>, which</w:t>
      </w:r>
      <w:r>
        <w:t xml:space="preserve"> is also providing funding to ensure small county participation. The development of </w:t>
      </w:r>
      <w:r w:rsidR="00B26382">
        <w:t>an</w:t>
      </w:r>
      <w:r>
        <w:t xml:space="preserve"> agreed upon evaluation for a statewide p</w:t>
      </w:r>
      <w:r w:rsidR="002F0C40">
        <w:t>roject like this, which include</w:t>
      </w:r>
      <w:r>
        <w:t xml:space="preserve"> counties, a state agency, and an independent provider </w:t>
      </w:r>
      <w:r w:rsidR="005F5A34">
        <w:t xml:space="preserve">will </w:t>
      </w:r>
      <w:r>
        <w:t xml:space="preserve">also be </w:t>
      </w:r>
      <w:r w:rsidR="007D33DB">
        <w:t xml:space="preserve">an innovative </w:t>
      </w:r>
      <w:r>
        <w:t xml:space="preserve"> new endeavor which may provide some learning on how to improve consensus making on statewide efforts in the future. </w:t>
      </w:r>
    </w:p>
    <w:p w:rsidR="00AD25BD" w:rsidRDefault="00AD25BD" w:rsidP="00AA14EF">
      <w:pPr>
        <w:pStyle w:val="Heading1"/>
      </w:pPr>
      <w:r w:rsidRPr="00F80E54">
        <w:t xml:space="preserve">Learning Goals/Project Aims </w:t>
      </w:r>
    </w:p>
    <w:p w:rsidR="004B4F5F" w:rsidRPr="00045C16" w:rsidRDefault="004B4F5F" w:rsidP="003F169D">
      <w:pPr>
        <w:jc w:val="both"/>
      </w:pPr>
      <w:r w:rsidRPr="00045C16">
        <w:t>The learning goals of this project are fairly direct and w</w:t>
      </w:r>
      <w:r w:rsidR="005F5A34">
        <w:t>ill</w:t>
      </w:r>
      <w:r w:rsidRPr="00045C16">
        <w:t xml:space="preserve"> have a tremendous</w:t>
      </w:r>
      <w:r w:rsidR="00B26382">
        <w:t>ly</w:t>
      </w:r>
      <w:r w:rsidRPr="00045C16">
        <w:t xml:space="preserve"> positive impact across the state and for those </w:t>
      </w:r>
      <w:r w:rsidR="00045C16" w:rsidRPr="00045C16">
        <w:t>individuals</w:t>
      </w:r>
      <w:r w:rsidRPr="00045C16">
        <w:t xml:space="preserve"> who access care through FSP programs. </w:t>
      </w:r>
      <w:r w:rsidR="00045C16" w:rsidRPr="00045C16">
        <w:t xml:space="preserve">There are two key goals that this program will support. </w:t>
      </w:r>
    </w:p>
    <w:p w:rsidR="004B4F5F" w:rsidRPr="00B26382" w:rsidRDefault="004B4F5F" w:rsidP="00FE21BE">
      <w:pPr>
        <w:pStyle w:val="ListParagraph"/>
        <w:numPr>
          <w:ilvl w:val="0"/>
          <w:numId w:val="4"/>
        </w:numPr>
        <w:jc w:val="both"/>
        <w:rPr>
          <w:i/>
        </w:rPr>
      </w:pPr>
      <w:r w:rsidRPr="00B26382">
        <w:rPr>
          <w:i/>
        </w:rPr>
        <w:t xml:space="preserve">This project can establish the model for </w:t>
      </w:r>
      <w:r w:rsidR="00FE21BE" w:rsidRPr="00B26382">
        <w:rPr>
          <w:i/>
        </w:rPr>
        <w:t xml:space="preserve">data collection and analysis for all </w:t>
      </w:r>
      <w:r w:rsidRPr="00B26382">
        <w:rPr>
          <w:i/>
        </w:rPr>
        <w:t xml:space="preserve">FPS </w:t>
      </w:r>
      <w:r w:rsidR="00045C16" w:rsidRPr="00B26382">
        <w:rPr>
          <w:i/>
        </w:rPr>
        <w:t>programs</w:t>
      </w:r>
      <w:r w:rsidRPr="00B26382">
        <w:rPr>
          <w:i/>
        </w:rPr>
        <w:t xml:space="preserve"> </w:t>
      </w:r>
      <w:r w:rsidR="00045C16" w:rsidRPr="00B26382">
        <w:rPr>
          <w:i/>
        </w:rPr>
        <w:t xml:space="preserve">that improve the outcomes for the individual participants. </w:t>
      </w:r>
    </w:p>
    <w:p w:rsidR="00045C16" w:rsidRPr="00B26382" w:rsidRDefault="00045C16" w:rsidP="00FE21BE">
      <w:pPr>
        <w:pStyle w:val="ListParagraph"/>
        <w:numPr>
          <w:ilvl w:val="0"/>
          <w:numId w:val="4"/>
        </w:numPr>
        <w:jc w:val="both"/>
        <w:rPr>
          <w:i/>
        </w:rPr>
      </w:pPr>
      <w:r w:rsidRPr="00B26382">
        <w:rPr>
          <w:i/>
        </w:rPr>
        <w:lastRenderedPageBreak/>
        <w:t>This project can produce a models for most effective FSP programs throughout the state for different target ages</w:t>
      </w:r>
      <w:r w:rsidR="00FB7024">
        <w:rPr>
          <w:i/>
        </w:rPr>
        <w:t>, settings (rural or metro), c</w:t>
      </w:r>
      <w:r w:rsidR="00FE21BE" w:rsidRPr="00B26382">
        <w:rPr>
          <w:i/>
        </w:rPr>
        <w:t>ounty</w:t>
      </w:r>
      <w:r w:rsidR="007D33DB">
        <w:rPr>
          <w:i/>
        </w:rPr>
        <w:t xml:space="preserve"> size</w:t>
      </w:r>
      <w:r w:rsidR="00FE21BE" w:rsidRPr="00B26382">
        <w:rPr>
          <w:i/>
        </w:rPr>
        <w:t xml:space="preserve">, </w:t>
      </w:r>
      <w:r w:rsidR="007D33DB">
        <w:rPr>
          <w:i/>
        </w:rPr>
        <w:t xml:space="preserve">and </w:t>
      </w:r>
      <w:r w:rsidR="00FE21BE" w:rsidRPr="00B26382">
        <w:rPr>
          <w:i/>
        </w:rPr>
        <w:t xml:space="preserve">resources based on data. </w:t>
      </w:r>
      <w:r w:rsidRPr="00B26382">
        <w:rPr>
          <w:i/>
        </w:rPr>
        <w:t xml:space="preserve"> </w:t>
      </w:r>
    </w:p>
    <w:p w:rsidR="00045C16" w:rsidRPr="00045C16" w:rsidRDefault="00045C16" w:rsidP="003F169D">
      <w:pPr>
        <w:jc w:val="both"/>
      </w:pPr>
      <w:r>
        <w:t>FSP</w:t>
      </w:r>
      <w:r w:rsidR="00B26382">
        <w:t>s receive</w:t>
      </w:r>
      <w:r>
        <w:t xml:space="preserve"> the majority of the </w:t>
      </w:r>
      <w:r w:rsidR="00AA14EF">
        <w:t>funding</w:t>
      </w:r>
      <w:r>
        <w:t xml:space="preserve"> in the MHSA Plans (through CSS) and can have the greatest impact in</w:t>
      </w:r>
      <w:r w:rsidR="007D33DB">
        <w:t xml:space="preserve"> terms of wellness and recovery. However, this</w:t>
      </w:r>
      <w:r>
        <w:t xml:space="preserve"> largest part of the MHSA is not driven by any type of a standardize model that has been proven to be most effective in improving </w:t>
      </w:r>
      <w:r w:rsidR="00AA14EF">
        <w:t>participant</w:t>
      </w:r>
      <w:r w:rsidR="007D33DB">
        <w:t xml:space="preserve"> outcomes. This </w:t>
      </w:r>
      <w:r>
        <w:t xml:space="preserve">poses challenges for counties and providers to replicate </w:t>
      </w:r>
      <w:r w:rsidR="007D33DB">
        <w:t xml:space="preserve">proven outcomes </w:t>
      </w:r>
      <w:r>
        <w:t xml:space="preserve">and to ensure that </w:t>
      </w:r>
      <w:r w:rsidR="00AA14EF">
        <w:t>individuals</w:t>
      </w:r>
      <w:r>
        <w:t xml:space="preserve"> </w:t>
      </w:r>
      <w:r w:rsidR="00B26382">
        <w:t>in the programs receive the most effective</w:t>
      </w:r>
      <w:r>
        <w:t xml:space="preserve"> care possible. </w:t>
      </w:r>
    </w:p>
    <w:p w:rsidR="00D24B63" w:rsidRPr="00F80E54" w:rsidRDefault="00B26382" w:rsidP="00AA14EF">
      <w:pPr>
        <w:pStyle w:val="Heading1"/>
      </w:pPr>
      <w:r>
        <w:t>Envisioning activities</w:t>
      </w:r>
    </w:p>
    <w:p w:rsidR="00045C16" w:rsidRDefault="00045C16" w:rsidP="00F40230">
      <w:pPr>
        <w:jc w:val="both"/>
      </w:pPr>
      <w:r>
        <w:t>Under this MHSOAC sponsored multi-county innovation project, Third Sector will develop the project plan for the participating counties</w:t>
      </w:r>
      <w:r w:rsidR="006C0E86">
        <w:t xml:space="preserve"> including a timeline for the project to clearly identify deliverables over the next three to four years. </w:t>
      </w:r>
      <w:r w:rsidR="003F169D">
        <w:t xml:space="preserve"> </w:t>
      </w:r>
    </w:p>
    <w:p w:rsidR="003F169D" w:rsidRPr="002760BA" w:rsidRDefault="00B26382" w:rsidP="00F402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222222"/>
          <w:sz w:val="24"/>
          <w:szCs w:val="24"/>
        </w:rPr>
      </w:pPr>
      <w:r>
        <w:rPr>
          <w:sz w:val="24"/>
          <w:szCs w:val="24"/>
        </w:rPr>
        <w:t>The p</w:t>
      </w:r>
      <w:r w:rsidR="003F169D" w:rsidRPr="002760BA">
        <w:rPr>
          <w:sz w:val="24"/>
          <w:szCs w:val="24"/>
        </w:rPr>
        <w:t>roject will</w:t>
      </w:r>
      <w:r w:rsidR="003F169D" w:rsidRPr="002760BA">
        <w:rPr>
          <w:b/>
          <w:sz w:val="24"/>
          <w:szCs w:val="24"/>
        </w:rPr>
        <w:t xml:space="preserve"> </w:t>
      </w:r>
      <w:r w:rsidR="003F169D" w:rsidRPr="002760BA">
        <w:rPr>
          <w:rFonts w:eastAsia="Times New Roman"/>
          <w:color w:val="000000"/>
          <w:sz w:val="24"/>
          <w:szCs w:val="24"/>
        </w:rPr>
        <w:t xml:space="preserve">support counties </w:t>
      </w:r>
      <w:r w:rsidR="006C0E86" w:rsidRPr="002760BA">
        <w:rPr>
          <w:rFonts w:eastAsia="Times New Roman"/>
          <w:color w:val="000000"/>
          <w:sz w:val="24"/>
          <w:szCs w:val="24"/>
        </w:rPr>
        <w:t>in</w:t>
      </w:r>
      <w:r w:rsidR="003F169D" w:rsidRPr="002760BA">
        <w:rPr>
          <w:rFonts w:eastAsia="Times New Roman"/>
          <w:color w:val="000000"/>
          <w:sz w:val="24"/>
          <w:szCs w:val="24"/>
        </w:rPr>
        <w:t xml:space="preserve"> establish</w:t>
      </w:r>
      <w:r w:rsidR="006C0E86" w:rsidRPr="002760BA">
        <w:rPr>
          <w:rFonts w:eastAsia="Times New Roman"/>
          <w:color w:val="000000"/>
          <w:sz w:val="24"/>
          <w:szCs w:val="24"/>
        </w:rPr>
        <w:t>ing</w:t>
      </w:r>
      <w:r w:rsidR="003F169D" w:rsidRPr="002760BA">
        <w:rPr>
          <w:rFonts w:eastAsia="Times New Roman"/>
          <w:color w:val="000000"/>
          <w:sz w:val="24"/>
          <w:szCs w:val="24"/>
        </w:rPr>
        <w:t xml:space="preserve"> an FSP framework </w:t>
      </w:r>
      <w:r w:rsidR="002760BA" w:rsidRPr="002760BA">
        <w:rPr>
          <w:rFonts w:eastAsia="Times New Roman"/>
          <w:color w:val="000000"/>
          <w:sz w:val="24"/>
          <w:szCs w:val="24"/>
        </w:rPr>
        <w:t xml:space="preserve">for data collection and evaluation </w:t>
      </w:r>
      <w:r w:rsidR="003F169D" w:rsidRPr="002760BA">
        <w:rPr>
          <w:rFonts w:eastAsia="Times New Roman"/>
          <w:color w:val="000000"/>
          <w:sz w:val="24"/>
          <w:szCs w:val="24"/>
        </w:rPr>
        <w:t>that demonstrates a consistent FSP se</w:t>
      </w:r>
      <w:r w:rsidR="002760BA">
        <w:rPr>
          <w:rFonts w:eastAsia="Times New Roman"/>
          <w:color w:val="000000"/>
          <w:sz w:val="24"/>
          <w:szCs w:val="24"/>
        </w:rPr>
        <w:t>rvice model across all counties;</w:t>
      </w:r>
    </w:p>
    <w:p w:rsidR="003F169D" w:rsidRPr="002760BA" w:rsidRDefault="002760BA" w:rsidP="00F402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222222"/>
          <w:sz w:val="24"/>
          <w:szCs w:val="24"/>
        </w:rPr>
      </w:pPr>
      <w:r w:rsidRPr="002760BA">
        <w:rPr>
          <w:rFonts w:eastAsia="Times New Roman"/>
          <w:color w:val="222222"/>
          <w:sz w:val="24"/>
          <w:szCs w:val="24"/>
        </w:rPr>
        <w:t>This project shall assist</w:t>
      </w:r>
      <w:r w:rsidR="003F169D" w:rsidRPr="002760BA">
        <w:rPr>
          <w:rFonts w:eastAsia="Times New Roman"/>
          <w:color w:val="222222"/>
          <w:sz w:val="24"/>
          <w:szCs w:val="24"/>
        </w:rPr>
        <w:t xml:space="preserve"> counties </w:t>
      </w:r>
      <w:r w:rsidRPr="002760BA">
        <w:rPr>
          <w:rFonts w:eastAsia="Times New Roman"/>
          <w:color w:val="222222"/>
          <w:sz w:val="24"/>
          <w:szCs w:val="24"/>
        </w:rPr>
        <w:t xml:space="preserve">in </w:t>
      </w:r>
      <w:r w:rsidR="003F169D" w:rsidRPr="002760BA">
        <w:rPr>
          <w:rFonts w:eastAsia="Times New Roman"/>
          <w:color w:val="222222"/>
          <w:sz w:val="24"/>
          <w:szCs w:val="24"/>
        </w:rPr>
        <w:t>plan</w:t>
      </w:r>
      <w:r w:rsidRPr="002760BA">
        <w:rPr>
          <w:rFonts w:eastAsia="Times New Roman"/>
          <w:color w:val="222222"/>
          <w:sz w:val="24"/>
          <w:szCs w:val="24"/>
        </w:rPr>
        <w:t>ning</w:t>
      </w:r>
      <w:r w:rsidR="003F169D" w:rsidRPr="002760BA">
        <w:rPr>
          <w:rFonts w:eastAsia="Times New Roman"/>
          <w:color w:val="222222"/>
          <w:sz w:val="24"/>
          <w:szCs w:val="24"/>
        </w:rPr>
        <w:t xml:space="preserve"> for the implemen</w:t>
      </w:r>
      <w:r w:rsidRPr="002760BA">
        <w:rPr>
          <w:rFonts w:eastAsia="Times New Roman"/>
          <w:color w:val="222222"/>
          <w:sz w:val="24"/>
          <w:szCs w:val="24"/>
        </w:rPr>
        <w:t xml:space="preserve">tation and piloting of outcomes, </w:t>
      </w:r>
      <w:r w:rsidR="003F169D" w:rsidRPr="002760BA">
        <w:rPr>
          <w:rFonts w:eastAsia="Times New Roman"/>
          <w:color w:val="222222"/>
          <w:sz w:val="24"/>
          <w:szCs w:val="24"/>
        </w:rPr>
        <w:t>focused changes to FSP data practices (e.g., changes to data reporting requirements, new continuous improvement processes, service design improvements, outcomes-oriented contracting, and outcomes measurement);</w:t>
      </w:r>
    </w:p>
    <w:p w:rsidR="003F169D" w:rsidRPr="002760BA" w:rsidRDefault="003F169D" w:rsidP="00F4023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222222"/>
          <w:sz w:val="24"/>
          <w:szCs w:val="24"/>
        </w:rPr>
      </w:pPr>
      <w:r w:rsidRPr="002760BA">
        <w:rPr>
          <w:rFonts w:eastAsia="Times New Roman"/>
          <w:color w:val="222222"/>
          <w:sz w:val="24"/>
          <w:szCs w:val="24"/>
        </w:rPr>
        <w:t>Facilitating ongoing cross-county collaboration and learning through training, workshops, and webinars;</w:t>
      </w:r>
    </w:p>
    <w:p w:rsidR="003F169D" w:rsidRPr="002760BA" w:rsidRDefault="003F169D" w:rsidP="00F402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760BA">
        <w:rPr>
          <w:sz w:val="24"/>
          <w:szCs w:val="24"/>
        </w:rPr>
        <w:t>Exploring opportunities to connect and validate FSP outcomes using data from state agencies with databases and/or oversight of criminal justice, homelessness and health;</w:t>
      </w:r>
    </w:p>
    <w:p w:rsidR="00AD25BD" w:rsidRPr="002760BA" w:rsidRDefault="003F169D" w:rsidP="00F402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760BA">
        <w:rPr>
          <w:sz w:val="24"/>
          <w:szCs w:val="24"/>
        </w:rPr>
        <w:t>Creating a cohesive vision for recommended changes to state-wide FSP data requirements that will better support counties in understanding who FSP services, what services they receive, and the outcomes that the clients ultimately achieve.</w:t>
      </w:r>
    </w:p>
    <w:p w:rsidR="00C57505" w:rsidRDefault="00C57505" w:rsidP="00981882">
      <w:pPr>
        <w:pStyle w:val="Heading1"/>
      </w:pPr>
      <w:r>
        <w:t>Evaluation/Learning Plan</w:t>
      </w:r>
    </w:p>
    <w:p w:rsidR="00C57505" w:rsidRDefault="00A07736" w:rsidP="00F40230">
      <w:pPr>
        <w:jc w:val="both"/>
        <w:rPr>
          <w:sz w:val="24"/>
          <w:szCs w:val="24"/>
        </w:rPr>
      </w:pPr>
      <w:r>
        <w:rPr>
          <w:sz w:val="24"/>
          <w:szCs w:val="24"/>
        </w:rPr>
        <w:t>This portion is</w:t>
      </w:r>
      <w:r w:rsidR="00981882">
        <w:rPr>
          <w:sz w:val="24"/>
          <w:szCs w:val="24"/>
        </w:rPr>
        <w:t xml:space="preserve"> still </w:t>
      </w:r>
      <w:r>
        <w:rPr>
          <w:sz w:val="24"/>
          <w:szCs w:val="24"/>
        </w:rPr>
        <w:t xml:space="preserve">to </w:t>
      </w:r>
      <w:r w:rsidR="00981882">
        <w:rPr>
          <w:sz w:val="24"/>
          <w:szCs w:val="24"/>
        </w:rPr>
        <w:t xml:space="preserve">be developed through a </w:t>
      </w:r>
      <w:r w:rsidR="00B26382">
        <w:rPr>
          <w:sz w:val="24"/>
          <w:szCs w:val="24"/>
        </w:rPr>
        <w:t>joint</w:t>
      </w:r>
      <w:r w:rsidR="00981882">
        <w:rPr>
          <w:sz w:val="24"/>
          <w:szCs w:val="24"/>
        </w:rPr>
        <w:t xml:space="preserve"> effort with other participating counties as well as the MHSOAC to thoroughly </w:t>
      </w:r>
      <w:r>
        <w:rPr>
          <w:sz w:val="24"/>
          <w:szCs w:val="24"/>
        </w:rPr>
        <w:t>evaluate</w:t>
      </w:r>
      <w:r w:rsidR="00981882">
        <w:rPr>
          <w:sz w:val="24"/>
          <w:szCs w:val="24"/>
        </w:rPr>
        <w:t xml:space="preserve"> the program. </w:t>
      </w:r>
      <w:r w:rsidR="00D918D4">
        <w:rPr>
          <w:sz w:val="24"/>
          <w:szCs w:val="24"/>
        </w:rPr>
        <w:t>The evaluation will be</w:t>
      </w:r>
      <w:r w:rsidR="0052795C">
        <w:rPr>
          <w:sz w:val="24"/>
          <w:szCs w:val="24"/>
        </w:rPr>
        <w:t xml:space="preserve"> developed through consensus with the participating counties to ensure a uniformed outcome for the project. </w:t>
      </w:r>
    </w:p>
    <w:p w:rsidR="00AD25BD" w:rsidRDefault="00620DE9" w:rsidP="00F40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B26382">
        <w:rPr>
          <w:sz w:val="24"/>
          <w:szCs w:val="24"/>
        </w:rPr>
        <w:t xml:space="preserve">aspects of the </w:t>
      </w:r>
      <w:r>
        <w:rPr>
          <w:sz w:val="24"/>
          <w:szCs w:val="24"/>
        </w:rPr>
        <w:t xml:space="preserve">evaluation should ensure completion of deliverables, </w:t>
      </w:r>
      <w:r w:rsidR="0052795C">
        <w:rPr>
          <w:sz w:val="24"/>
          <w:szCs w:val="24"/>
        </w:rPr>
        <w:t>e</w:t>
      </w:r>
      <w:r w:rsidR="003F169D" w:rsidRPr="00981882">
        <w:rPr>
          <w:sz w:val="24"/>
          <w:szCs w:val="24"/>
        </w:rPr>
        <w:t>stablishment of a detailed blueprint</w:t>
      </w:r>
      <w:r w:rsidR="007D33DB">
        <w:rPr>
          <w:sz w:val="24"/>
          <w:szCs w:val="24"/>
        </w:rPr>
        <w:t xml:space="preserve"> for data collection and analysis</w:t>
      </w:r>
      <w:r w:rsidR="003F169D" w:rsidRPr="00981882">
        <w:rPr>
          <w:sz w:val="24"/>
          <w:szCs w:val="24"/>
        </w:rPr>
        <w:t xml:space="preserve"> for informed decision making around FSP. </w:t>
      </w:r>
      <w:r w:rsidR="00AA14EF" w:rsidRPr="00981882">
        <w:rPr>
          <w:sz w:val="24"/>
          <w:szCs w:val="24"/>
        </w:rPr>
        <w:t>Formal</w:t>
      </w:r>
      <w:r w:rsidR="003F169D" w:rsidRPr="00981882">
        <w:rPr>
          <w:sz w:val="24"/>
          <w:szCs w:val="24"/>
        </w:rPr>
        <w:t xml:space="preserve"> </w:t>
      </w:r>
      <w:r w:rsidR="00AA14EF" w:rsidRPr="00981882">
        <w:rPr>
          <w:sz w:val="24"/>
          <w:szCs w:val="24"/>
        </w:rPr>
        <w:t>criterion</w:t>
      </w:r>
      <w:r w:rsidR="003F169D" w:rsidRPr="00981882">
        <w:rPr>
          <w:sz w:val="24"/>
          <w:szCs w:val="24"/>
        </w:rPr>
        <w:t xml:space="preserve"> for best practices/most effective FSP models</w:t>
      </w:r>
      <w:r w:rsidR="0052795C">
        <w:rPr>
          <w:sz w:val="24"/>
          <w:szCs w:val="24"/>
        </w:rPr>
        <w:t xml:space="preserve"> should be a learning objective as well as</w:t>
      </w:r>
      <w:r w:rsidR="003F169D" w:rsidRPr="00981882">
        <w:rPr>
          <w:sz w:val="24"/>
          <w:szCs w:val="24"/>
        </w:rPr>
        <w:t xml:space="preserve"> </w:t>
      </w:r>
      <w:r w:rsidR="0052795C">
        <w:rPr>
          <w:sz w:val="24"/>
          <w:szCs w:val="24"/>
        </w:rPr>
        <w:t>support</w:t>
      </w:r>
      <w:r w:rsidR="003F169D" w:rsidRPr="00981882">
        <w:rPr>
          <w:sz w:val="24"/>
          <w:szCs w:val="24"/>
        </w:rPr>
        <w:t xml:space="preserve"> for program </w:t>
      </w:r>
      <w:r w:rsidR="00AA14EF" w:rsidRPr="00981882">
        <w:rPr>
          <w:sz w:val="24"/>
          <w:szCs w:val="24"/>
        </w:rPr>
        <w:t>fidelity</w:t>
      </w:r>
      <w:r w:rsidR="003F169D" w:rsidRPr="00981882">
        <w:rPr>
          <w:sz w:val="24"/>
          <w:szCs w:val="24"/>
        </w:rPr>
        <w:t xml:space="preserve"> </w:t>
      </w:r>
      <w:r w:rsidR="00AA14EF" w:rsidRPr="00981882">
        <w:rPr>
          <w:sz w:val="24"/>
          <w:szCs w:val="24"/>
        </w:rPr>
        <w:t>checks</w:t>
      </w:r>
      <w:r w:rsidR="003F169D" w:rsidRPr="00981882">
        <w:rPr>
          <w:sz w:val="24"/>
          <w:szCs w:val="24"/>
        </w:rPr>
        <w:t xml:space="preserve"> for </w:t>
      </w:r>
      <w:r w:rsidR="00AA14EF" w:rsidRPr="00981882">
        <w:rPr>
          <w:sz w:val="24"/>
          <w:szCs w:val="24"/>
        </w:rPr>
        <w:t>counties</w:t>
      </w:r>
      <w:r w:rsidR="003F169D" w:rsidRPr="00981882">
        <w:rPr>
          <w:sz w:val="24"/>
          <w:szCs w:val="24"/>
        </w:rPr>
        <w:t xml:space="preserve">. </w:t>
      </w:r>
    </w:p>
    <w:p w:rsidR="00620DE9" w:rsidRDefault="00B26382" w:rsidP="00F402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Development of a formal</w:t>
      </w:r>
      <w:r w:rsidR="007D33DB">
        <w:rPr>
          <w:sz w:val="24"/>
          <w:szCs w:val="24"/>
        </w:rPr>
        <w:t xml:space="preserve"> strategy for data-</w:t>
      </w:r>
      <w:r w:rsidR="00620DE9">
        <w:rPr>
          <w:sz w:val="24"/>
          <w:szCs w:val="24"/>
        </w:rPr>
        <w:t>based incentive model of care,</w:t>
      </w:r>
      <w:r>
        <w:rPr>
          <w:sz w:val="24"/>
          <w:szCs w:val="24"/>
        </w:rPr>
        <w:t xml:space="preserve"> shall be an outcome of this project, which</w:t>
      </w:r>
      <w:r w:rsidR="00620DE9">
        <w:rPr>
          <w:sz w:val="24"/>
          <w:szCs w:val="24"/>
        </w:rPr>
        <w:t xml:space="preserve"> can then be tested in</w:t>
      </w:r>
      <w:r w:rsidR="00D918D4">
        <w:rPr>
          <w:sz w:val="24"/>
          <w:szCs w:val="24"/>
        </w:rPr>
        <w:t xml:space="preserve"> a</w:t>
      </w:r>
      <w:r w:rsidR="00620DE9">
        <w:rPr>
          <w:sz w:val="24"/>
          <w:szCs w:val="24"/>
        </w:rPr>
        <w:t xml:space="preserve"> separate effort. </w:t>
      </w:r>
    </w:p>
    <w:p w:rsidR="0052795C" w:rsidRPr="00981882" w:rsidRDefault="0052795C" w:rsidP="00F40230">
      <w:pPr>
        <w:jc w:val="both"/>
        <w:rPr>
          <w:sz w:val="24"/>
          <w:szCs w:val="24"/>
        </w:rPr>
      </w:pPr>
      <w:r>
        <w:rPr>
          <w:sz w:val="24"/>
          <w:szCs w:val="24"/>
        </w:rPr>
        <w:t>Beyond this general desired outcomes, it w</w:t>
      </w:r>
      <w:r w:rsidR="005F5A34">
        <w:rPr>
          <w:sz w:val="24"/>
          <w:szCs w:val="24"/>
        </w:rPr>
        <w:t>ill</w:t>
      </w:r>
      <w:r>
        <w:rPr>
          <w:sz w:val="24"/>
          <w:szCs w:val="24"/>
        </w:rPr>
        <w:t xml:space="preserve"> be challenging to state the evaluation outcomes without dialog</w:t>
      </w:r>
      <w:r w:rsidR="007D33DB">
        <w:rPr>
          <w:sz w:val="24"/>
          <w:szCs w:val="24"/>
        </w:rPr>
        <w:t>ue</w:t>
      </w:r>
      <w:r>
        <w:rPr>
          <w:sz w:val="24"/>
          <w:szCs w:val="24"/>
        </w:rPr>
        <w:t xml:space="preserve"> and agreement from other participating counties and the MHSOAC</w:t>
      </w:r>
      <w:r w:rsidR="007D33DB">
        <w:rPr>
          <w:sz w:val="24"/>
          <w:szCs w:val="24"/>
        </w:rPr>
        <w:t>, which</w:t>
      </w:r>
      <w:r>
        <w:rPr>
          <w:sz w:val="24"/>
          <w:szCs w:val="24"/>
        </w:rPr>
        <w:t xml:space="preserve"> is also providing funding to the project. </w:t>
      </w:r>
    </w:p>
    <w:p w:rsidR="00AD25BD" w:rsidRDefault="00AD25BD" w:rsidP="00981882">
      <w:pPr>
        <w:pStyle w:val="Heading1"/>
      </w:pPr>
      <w:r w:rsidRPr="00F80E54">
        <w:t xml:space="preserve">Community Planning </w:t>
      </w:r>
    </w:p>
    <w:p w:rsidR="00045C16" w:rsidRPr="008E4117" w:rsidRDefault="00045C16" w:rsidP="00F40230">
      <w:pPr>
        <w:jc w:val="both"/>
      </w:pPr>
      <w:r w:rsidRPr="008E4117">
        <w:t xml:space="preserve">In </w:t>
      </w:r>
      <w:r w:rsidR="007C5C95" w:rsidRPr="008E4117">
        <w:t xml:space="preserve">January of 2019 </w:t>
      </w:r>
      <w:r w:rsidRPr="008E4117">
        <w:t xml:space="preserve">there was discussion </w:t>
      </w:r>
      <w:r w:rsidR="00C57505" w:rsidRPr="008E4117">
        <w:t>among</w:t>
      </w:r>
      <w:r w:rsidRPr="008E4117">
        <w:t xml:space="preserve"> counties about the devel</w:t>
      </w:r>
      <w:r w:rsidR="007C5C95" w:rsidRPr="008E4117">
        <w:t>opment of a cohort of Counties who may be interested in participating in a multi-county F</w:t>
      </w:r>
      <w:r w:rsidR="002F0C40">
        <w:t>SP</w:t>
      </w:r>
      <w:r w:rsidR="007C5C95" w:rsidRPr="008E4117">
        <w:t xml:space="preserve"> project sponsored by the MHSOAC to conduct a research/evaluation project </w:t>
      </w:r>
      <w:r w:rsidR="00AA14EF" w:rsidRPr="008E4117">
        <w:t>similar</w:t>
      </w:r>
      <w:r w:rsidR="007C5C95" w:rsidRPr="008E4117">
        <w:t xml:space="preserve"> </w:t>
      </w:r>
      <w:r w:rsidR="00B26382">
        <w:t>to what Third Sector Capital has been undertaking</w:t>
      </w:r>
      <w:r w:rsidR="00D918D4">
        <w:t xml:space="preserve"> with LA County.</w:t>
      </w:r>
    </w:p>
    <w:p w:rsidR="007C5C95" w:rsidRPr="008E4117" w:rsidRDefault="007C5C95" w:rsidP="00F40230">
      <w:pPr>
        <w:jc w:val="both"/>
      </w:pPr>
      <w:r w:rsidRPr="008E4117">
        <w:t xml:space="preserve">There was discussion that </w:t>
      </w:r>
      <w:r w:rsidR="00AA14EF" w:rsidRPr="008E4117">
        <w:t>counties</w:t>
      </w:r>
      <w:r w:rsidRPr="008E4117">
        <w:t xml:space="preserve"> who had funds subject to reversion on June 30, 2019 could</w:t>
      </w:r>
      <w:r w:rsidR="00B26382">
        <w:t xml:space="preserve"> possibly join this project/</w:t>
      </w:r>
      <w:r w:rsidRPr="008E4117">
        <w:t xml:space="preserve">cohort as </w:t>
      </w:r>
      <w:r w:rsidR="00AA14EF" w:rsidRPr="008E4117">
        <w:t>Third</w:t>
      </w:r>
      <w:r w:rsidRPr="008E4117">
        <w:t xml:space="preserve"> Sector Capital w</w:t>
      </w:r>
      <w:r w:rsidR="005F5A34">
        <w:t xml:space="preserve">ill </w:t>
      </w:r>
      <w:r w:rsidRPr="008E4117">
        <w:t>develop the written plan for the p</w:t>
      </w:r>
      <w:r w:rsidR="00601B57">
        <w:t>roject</w:t>
      </w:r>
      <w:r w:rsidRPr="008E4117">
        <w:t xml:space="preserve">, </w:t>
      </w:r>
      <w:r w:rsidR="00AA14EF" w:rsidRPr="008E4117">
        <w:t>which</w:t>
      </w:r>
      <w:r w:rsidRPr="008E4117">
        <w:t xml:space="preserve"> w</w:t>
      </w:r>
      <w:r w:rsidR="005F5A34">
        <w:t>ill</w:t>
      </w:r>
      <w:r w:rsidRPr="008E4117">
        <w:t xml:space="preserve"> be sponsored by the MHS</w:t>
      </w:r>
      <w:r w:rsidR="002F0C40">
        <w:t>OAC</w:t>
      </w:r>
      <w:r w:rsidRPr="008E4117">
        <w:t xml:space="preserve"> and could </w:t>
      </w:r>
      <w:r w:rsidR="00D918D4">
        <w:t xml:space="preserve">possibly </w:t>
      </w:r>
      <w:r w:rsidRPr="008E4117">
        <w:t xml:space="preserve">be approved before the end of June 2019. </w:t>
      </w:r>
    </w:p>
    <w:p w:rsidR="007C5C95" w:rsidRPr="008E4117" w:rsidRDefault="007C5C95" w:rsidP="00F40230">
      <w:pPr>
        <w:jc w:val="both"/>
      </w:pPr>
      <w:r w:rsidRPr="008E4117">
        <w:t xml:space="preserve">Fresno County’s leadership team evaluated the possible project in late </w:t>
      </w:r>
      <w:r w:rsidR="00AA14EF" w:rsidRPr="008E4117">
        <w:t>January</w:t>
      </w:r>
      <w:r w:rsidRPr="008E4117">
        <w:t xml:space="preserve"> 2019, with the understanding that if the program was a realistic option, it would need to either have </w:t>
      </w:r>
      <w:r w:rsidR="007D33DB">
        <w:t xml:space="preserve">to be included in </w:t>
      </w:r>
      <w:r w:rsidRPr="008E4117">
        <w:t xml:space="preserve">30-day public comment </w:t>
      </w:r>
      <w:r w:rsidR="007D33DB">
        <w:t xml:space="preserve">process </w:t>
      </w:r>
      <w:r w:rsidRPr="008E4117">
        <w:t xml:space="preserve">and/or </w:t>
      </w:r>
      <w:r w:rsidR="007D33DB">
        <w:t xml:space="preserve">be </w:t>
      </w:r>
      <w:r w:rsidRPr="008E4117">
        <w:t>include</w:t>
      </w:r>
      <w:r w:rsidR="007D33DB">
        <w:t xml:space="preserve">d </w:t>
      </w:r>
      <w:r w:rsidRPr="008E4117">
        <w:t xml:space="preserve">in its annual update which would be due before June 30, 2019. </w:t>
      </w:r>
    </w:p>
    <w:p w:rsidR="008E4117" w:rsidRPr="008E4117" w:rsidRDefault="008E4117" w:rsidP="00F40230">
      <w:pPr>
        <w:jc w:val="both"/>
      </w:pPr>
      <w:r w:rsidRPr="008E4117">
        <w:t xml:space="preserve">On March 8, 2019 Fresno County DBH’s Director </w:t>
      </w:r>
      <w:r w:rsidR="00AA14EF" w:rsidRPr="008E4117">
        <w:t>submitted</w:t>
      </w:r>
      <w:r w:rsidRPr="008E4117">
        <w:t xml:space="preserve"> a</w:t>
      </w:r>
      <w:r w:rsidR="00601B57">
        <w:t xml:space="preserve"> letter </w:t>
      </w:r>
      <w:r w:rsidR="00B26382">
        <w:t xml:space="preserve">of </w:t>
      </w:r>
      <w:r w:rsidR="00601B57">
        <w:t>support to the MHS</w:t>
      </w:r>
      <w:r w:rsidR="002F0C40">
        <w:t>OAC</w:t>
      </w:r>
      <w:r w:rsidR="00601B57">
        <w:t xml:space="preserve"> expressing Fresno</w:t>
      </w:r>
      <w:r w:rsidR="00B26382">
        <w:t>’s</w:t>
      </w:r>
      <w:r w:rsidRPr="008E4117">
        <w:t xml:space="preserve"> su</w:t>
      </w:r>
      <w:r w:rsidR="007D33DB">
        <w:t>pport of the project, and noted</w:t>
      </w:r>
      <w:r w:rsidRPr="008E4117">
        <w:t xml:space="preserve"> of Fresno County’s </w:t>
      </w:r>
      <w:r w:rsidR="00AA14EF" w:rsidRPr="008E4117">
        <w:t>interest</w:t>
      </w:r>
      <w:r w:rsidRPr="008E4117">
        <w:t xml:space="preserve"> in participating in the p</w:t>
      </w:r>
      <w:r w:rsidR="00601B57">
        <w:t>roject</w:t>
      </w:r>
      <w:r w:rsidRPr="008E4117">
        <w:t xml:space="preserve">. </w:t>
      </w:r>
    </w:p>
    <w:p w:rsidR="008E4117" w:rsidRPr="008E4117" w:rsidRDefault="008E4117" w:rsidP="00F40230">
      <w:pPr>
        <w:jc w:val="both"/>
      </w:pPr>
      <w:r w:rsidRPr="008E4117">
        <w:t>At a March Behavioral Health Board (BHB)</w:t>
      </w:r>
      <w:r w:rsidR="00601B57">
        <w:t xml:space="preserve"> meeting</w:t>
      </w:r>
      <w:r w:rsidRPr="008E4117">
        <w:t xml:space="preserve">, Fresno County’s Director Dawan </w:t>
      </w:r>
      <w:r w:rsidR="00AA14EF" w:rsidRPr="008E4117">
        <w:t>Utecht</w:t>
      </w:r>
      <w:r w:rsidRPr="008E4117">
        <w:t>, informed the BHB that Fresno County did have over a million dollars wh</w:t>
      </w:r>
      <w:r w:rsidR="008666CA">
        <w:t>ich were subject to reversion on</w:t>
      </w:r>
      <w:r w:rsidRPr="008E4117">
        <w:t xml:space="preserve"> June 30, 2019 and with the time and the process it was not likely that the County would be able to have </w:t>
      </w:r>
      <w:r w:rsidR="00D918D4">
        <w:t>a</w:t>
      </w:r>
      <w:r>
        <w:t xml:space="preserve"> new Innovation </w:t>
      </w:r>
      <w:r w:rsidRPr="008E4117">
        <w:t xml:space="preserve">plan approved </w:t>
      </w:r>
      <w:r>
        <w:t>be</w:t>
      </w:r>
      <w:r w:rsidR="00634CFF">
        <w:t>fore the end of the Fiscal Year. H</w:t>
      </w:r>
      <w:r>
        <w:t xml:space="preserve">owever there was </w:t>
      </w:r>
      <w:r w:rsidR="00601B57">
        <w:t>an</w:t>
      </w:r>
      <w:r>
        <w:t xml:space="preserve"> opportunity to participate in this multi-county FSP project, which could both </w:t>
      </w:r>
      <w:r w:rsidR="00AA14EF">
        <w:t>benefit</w:t>
      </w:r>
      <w:r>
        <w:t xml:space="preserve"> the county in developing more outcomes driven FSPs, and joining the project could allow for the county to allocate the funds subject to reversion to this </w:t>
      </w:r>
      <w:r w:rsidR="008666CA">
        <w:t xml:space="preserve">statewide </w:t>
      </w:r>
      <w:r>
        <w:t xml:space="preserve">project. </w:t>
      </w:r>
    </w:p>
    <w:p w:rsidR="00291267" w:rsidRDefault="008666CA" w:rsidP="00F40230">
      <w:pPr>
        <w:jc w:val="both"/>
      </w:pPr>
      <w:r>
        <w:t>The</w:t>
      </w:r>
      <w:r w:rsidR="008E4117" w:rsidRPr="008E4117">
        <w:t xml:space="preserve"> </w:t>
      </w:r>
      <w:r>
        <w:t xml:space="preserve">Fresno County </w:t>
      </w:r>
      <w:r w:rsidR="008E4117" w:rsidRPr="008E4117">
        <w:t>MHSA Annual Upd</w:t>
      </w:r>
      <w:r w:rsidR="008E4117">
        <w:t>ate Draft that was posted for public comment on April 15</w:t>
      </w:r>
      <w:r w:rsidR="008E4117" w:rsidRPr="008E4117">
        <w:rPr>
          <w:vertAlign w:val="superscript"/>
        </w:rPr>
        <w:t>th</w:t>
      </w:r>
      <w:r w:rsidR="00601B57">
        <w:t>, 2019 included</w:t>
      </w:r>
      <w:r w:rsidR="008E4117">
        <w:t xml:space="preserve"> a paragraph about the possibility of the county </w:t>
      </w:r>
      <w:r w:rsidR="00AA14EF">
        <w:t>joining</w:t>
      </w:r>
      <w:r w:rsidR="008E4117">
        <w:t xml:space="preserve"> the MHSOAC Sponsored FSP </w:t>
      </w:r>
      <w:r w:rsidR="00AA14EF">
        <w:t>Project</w:t>
      </w:r>
      <w:r w:rsidR="008E4117">
        <w:t xml:space="preserve"> with Third Sector Capital. During the time it was posted</w:t>
      </w:r>
      <w:r>
        <w:t>,</w:t>
      </w:r>
      <w:r w:rsidR="008E4117">
        <w:t xml:space="preserve"> the county, based on discussion with the MHS</w:t>
      </w:r>
      <w:r w:rsidR="002F0C40">
        <w:t>OAC</w:t>
      </w:r>
      <w:r w:rsidR="008E4117">
        <w:t xml:space="preserve"> and other </w:t>
      </w:r>
      <w:r w:rsidR="00AA14EF">
        <w:t>counties</w:t>
      </w:r>
      <w:r>
        <w:t xml:space="preserve"> decided they would</w:t>
      </w:r>
      <w:r w:rsidR="008E4117">
        <w:t xml:space="preserve"> participate in the program if </w:t>
      </w:r>
      <w:r w:rsidR="00AA14EF">
        <w:t>it</w:t>
      </w:r>
      <w:r w:rsidR="008E4117">
        <w:t xml:space="preserve"> was approved before June 30, 2019. The formal participation in the project was thus included Summary of Changes </w:t>
      </w:r>
      <w:r>
        <w:t xml:space="preserve">of the MHSA Annual Update </w:t>
      </w:r>
      <w:r w:rsidR="00291267">
        <w:t>on April 30, 2019. The project was then discussed at the May 15</w:t>
      </w:r>
      <w:r w:rsidR="00291267" w:rsidRPr="00291267">
        <w:rPr>
          <w:vertAlign w:val="superscript"/>
        </w:rPr>
        <w:t>th</w:t>
      </w:r>
      <w:r w:rsidR="00291267">
        <w:t xml:space="preserve"> Public Hearing</w:t>
      </w:r>
      <w:r w:rsidR="00601B57">
        <w:t xml:space="preserve"> and the subsequent BHB meeting</w:t>
      </w:r>
      <w:r w:rsidR="00291267">
        <w:t xml:space="preserve">. There were no public comments or objections to the </w:t>
      </w:r>
      <w:r w:rsidR="00AA14EF">
        <w:t>intent</w:t>
      </w:r>
      <w:r w:rsidR="00291267">
        <w:t xml:space="preserve"> to </w:t>
      </w:r>
      <w:r w:rsidR="00AA14EF">
        <w:t>use</w:t>
      </w:r>
      <w:r w:rsidR="00291267">
        <w:t xml:space="preserve"> </w:t>
      </w:r>
      <w:r w:rsidR="00AA14EF">
        <w:t>a portion or all</w:t>
      </w:r>
      <w:r w:rsidR="00291267">
        <w:t xml:space="preserve"> of the possible</w:t>
      </w:r>
      <w:r>
        <w:t xml:space="preserve"> Innovation funds reverting</w:t>
      </w:r>
      <w:r w:rsidR="00601B57">
        <w:t xml:space="preserve"> on June 30, 2019</w:t>
      </w:r>
      <w:r w:rsidR="00291267">
        <w:t xml:space="preserve"> on this project. </w:t>
      </w:r>
    </w:p>
    <w:p w:rsidR="008E4117" w:rsidRPr="008E4117" w:rsidRDefault="00291267" w:rsidP="00F40230">
      <w:pPr>
        <w:jc w:val="both"/>
      </w:pPr>
      <w:r>
        <w:lastRenderedPageBreak/>
        <w:t xml:space="preserve">The draft of the MHSA Annual Update has been updated to include the </w:t>
      </w:r>
      <w:r w:rsidR="00AA14EF">
        <w:t>summary</w:t>
      </w:r>
      <w:r>
        <w:t xml:space="preserve"> of changes and public comments. The draft is </w:t>
      </w:r>
      <w:r w:rsidR="003F169D">
        <w:t>scheduled</w:t>
      </w:r>
      <w:r>
        <w:t xml:space="preserve"> to go before the Fresno County Board of </w:t>
      </w:r>
      <w:r w:rsidR="003F169D">
        <w:t>Supervisors</w:t>
      </w:r>
      <w:r>
        <w:t xml:space="preserve"> for final approval and adoption on June 18, 2019.</w:t>
      </w:r>
      <w:r w:rsidR="007D33DB">
        <w:t xml:space="preserve"> This will</w:t>
      </w:r>
      <w:r w:rsidR="00601B57">
        <w:t xml:space="preserve"> complete the planning process. </w:t>
      </w:r>
      <w:r>
        <w:t xml:space="preserve"> </w:t>
      </w:r>
    </w:p>
    <w:p w:rsidR="00AD25BD" w:rsidRDefault="00AA14EF" w:rsidP="00AA14EF">
      <w:pPr>
        <w:pStyle w:val="Heading1"/>
      </w:pPr>
      <w:r>
        <w:t>Budget</w:t>
      </w:r>
    </w:p>
    <w:p w:rsidR="0052795C" w:rsidRDefault="00AA14EF" w:rsidP="00F40230">
      <w:pPr>
        <w:jc w:val="both"/>
      </w:pPr>
      <w:r>
        <w:t xml:space="preserve">Fresno County is submitting a program budget of up to </w:t>
      </w:r>
      <w:r w:rsidRPr="00981882">
        <w:rPr>
          <w:b/>
        </w:rPr>
        <w:t>$</w:t>
      </w:r>
      <w:r w:rsidR="00B26AB6">
        <w:rPr>
          <w:b/>
        </w:rPr>
        <w:t>950</w:t>
      </w:r>
      <w:r w:rsidRPr="00981882">
        <w:rPr>
          <w:b/>
        </w:rPr>
        <w:t>,000</w:t>
      </w:r>
      <w:r w:rsidR="008666CA">
        <w:t xml:space="preserve"> for </w:t>
      </w:r>
      <w:r>
        <w:t xml:space="preserve">four years to provide support to this </w:t>
      </w:r>
      <w:r w:rsidR="000149CF">
        <w:t xml:space="preserve">statewide </w:t>
      </w:r>
      <w:r>
        <w:t xml:space="preserve">project. Fresno </w:t>
      </w:r>
      <w:r w:rsidR="00981882">
        <w:t xml:space="preserve">County </w:t>
      </w:r>
      <w:r>
        <w:t>has allocated $</w:t>
      </w:r>
      <w:r w:rsidR="00B26AB6">
        <w:t>950,000 of</w:t>
      </w:r>
      <w:r>
        <w:t xml:space="preserve"> funds subject to reversion</w:t>
      </w:r>
      <w:r w:rsidR="00981882">
        <w:t xml:space="preserve"> June 30, 2019</w:t>
      </w:r>
      <w:r>
        <w:t xml:space="preserve"> to this program. </w:t>
      </w:r>
      <w:r w:rsidR="00601B57">
        <w:t xml:space="preserve">Fresno </w:t>
      </w:r>
      <w:r w:rsidR="005F5A34">
        <w:t>will</w:t>
      </w:r>
      <w:r w:rsidR="00601B57">
        <w:t xml:space="preserve"> commit $ 23</w:t>
      </w:r>
      <w:r w:rsidR="00B26AB6">
        <w:t>7</w:t>
      </w:r>
      <w:r w:rsidR="00601B57">
        <w:t>,</w:t>
      </w:r>
      <w:r w:rsidR="00B26AB6">
        <w:t>500</w:t>
      </w:r>
      <w:r w:rsidR="00601B57">
        <w:t xml:space="preserve"> per year for </w:t>
      </w:r>
      <w:r w:rsidR="000149CF">
        <w:t xml:space="preserve">each of the </w:t>
      </w:r>
      <w:r w:rsidR="00B26AB6">
        <w:t>four years</w:t>
      </w:r>
      <w:r w:rsidR="00601B57">
        <w:t xml:space="preserve">. </w:t>
      </w:r>
    </w:p>
    <w:p w:rsidR="0052795C" w:rsidRDefault="0052795C" w:rsidP="00F40230">
      <w:pPr>
        <w:jc w:val="both"/>
      </w:pPr>
      <w:r>
        <w:t>Other than budgeting for staff travel necessary to actively participate in project development</w:t>
      </w:r>
      <w:r w:rsidR="005F5A34">
        <w:t xml:space="preserve">, </w:t>
      </w:r>
      <w:r>
        <w:t xml:space="preserve">meetings </w:t>
      </w:r>
      <w:r w:rsidR="005F5A34">
        <w:t>and training</w:t>
      </w:r>
      <w:r w:rsidR="00D918D4">
        <w:t xml:space="preserve"> for</w:t>
      </w:r>
      <w:r w:rsidR="005F5A34">
        <w:t xml:space="preserve"> </w:t>
      </w:r>
      <w:r>
        <w:t xml:space="preserve">Fresno County DBH </w:t>
      </w:r>
      <w:r w:rsidR="00D918D4">
        <w:t xml:space="preserve">staff, </w:t>
      </w:r>
      <w:r w:rsidR="005F5A34">
        <w:t xml:space="preserve">and for general administrative costs for the project, Fresno County </w:t>
      </w:r>
      <w:r>
        <w:t xml:space="preserve">will allocate the remaining funding for this program to the project directly to be used for its implementation. </w:t>
      </w:r>
      <w:r w:rsidR="005F5A34">
        <w:t xml:space="preserve">The remaining funds will be used for evaluation once that </w:t>
      </w:r>
      <w:r w:rsidR="007D33DB">
        <w:t xml:space="preserve">process </w:t>
      </w:r>
      <w:r w:rsidR="005F5A34">
        <w:t xml:space="preserve">is determined by all cohort members. </w:t>
      </w:r>
    </w:p>
    <w:p w:rsidR="0052795C" w:rsidRDefault="000149CF" w:rsidP="00F40230">
      <w:pPr>
        <w:jc w:val="both"/>
      </w:pPr>
      <w:r w:rsidRPr="00634CFF">
        <w:rPr>
          <w:i/>
        </w:rPr>
        <w:t>Travel-</w:t>
      </w:r>
      <w:r w:rsidR="00634CFF">
        <w:t xml:space="preserve">Fresno County </w:t>
      </w:r>
      <w:r w:rsidR="007D33DB">
        <w:t>anticipates</w:t>
      </w:r>
      <w:r w:rsidR="00634CFF">
        <w:t xml:space="preserve"> travel costs up to </w:t>
      </w:r>
      <w:r>
        <w:t>$10,000 a year (which can vary based on number of staff traveling, the number of days and locations, etc.). To ensure it can sufficiently participate in all aspect</w:t>
      </w:r>
      <w:r w:rsidR="00D918D4">
        <w:t>s of the program,</w:t>
      </w:r>
      <w:r>
        <w:t xml:space="preserve"> Fresno County is allocating up to $40,000 of the total budget for travel over the four years. </w:t>
      </w:r>
      <w:r w:rsidR="0052795C">
        <w:t xml:space="preserve"> </w:t>
      </w:r>
    </w:p>
    <w:p w:rsidR="0052795C" w:rsidRDefault="0052795C" w:rsidP="00F40230">
      <w:pPr>
        <w:jc w:val="both"/>
      </w:pPr>
      <w:r w:rsidRPr="00634CFF">
        <w:rPr>
          <w:i/>
        </w:rPr>
        <w:t>Admin Cost</w:t>
      </w:r>
      <w:r>
        <w:t>-</w:t>
      </w:r>
      <w:r w:rsidR="000149CF">
        <w:t xml:space="preserve">Based on current rates for admin costs, Fresno County is allocating </w:t>
      </w:r>
      <w:r w:rsidR="000D290A">
        <w:t xml:space="preserve">$69,963 </w:t>
      </w:r>
      <w:r>
        <w:t>for four years</w:t>
      </w:r>
      <w:r w:rsidR="000D290A">
        <w:t xml:space="preserve"> of personnel/admin costs. </w:t>
      </w:r>
      <w:r>
        <w:t xml:space="preserve"> </w:t>
      </w:r>
    </w:p>
    <w:p w:rsidR="00E65C63" w:rsidRDefault="000149CF" w:rsidP="00C83020">
      <w:pPr>
        <w:jc w:val="both"/>
      </w:pPr>
      <w:r>
        <w:t xml:space="preserve">Remaining Funds- Fresno County seeks to allocated the </w:t>
      </w:r>
      <w:r w:rsidR="00B26AB6">
        <w:t xml:space="preserve">remaining </w:t>
      </w:r>
      <w:r>
        <w:t xml:space="preserve">project fund </w:t>
      </w:r>
      <w:r w:rsidR="000D290A">
        <w:t>$840,037</w:t>
      </w:r>
      <w:r w:rsidR="00B26AB6">
        <w:t xml:space="preserve"> will be allocated to the project and evaluation. </w:t>
      </w:r>
    </w:p>
    <w:tbl>
      <w:tblPr>
        <w:tblW w:w="961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1"/>
        <w:gridCol w:w="2958"/>
        <w:gridCol w:w="1251"/>
        <w:gridCol w:w="1080"/>
        <w:gridCol w:w="1080"/>
        <w:gridCol w:w="1080"/>
        <w:gridCol w:w="450"/>
        <w:gridCol w:w="1242"/>
        <w:gridCol w:w="6"/>
      </w:tblGrid>
      <w:tr w:rsidR="00E65C63" w:rsidRPr="00E65C63" w:rsidTr="00C83020">
        <w:trPr>
          <w:trHeight w:val="686"/>
        </w:trPr>
        <w:tc>
          <w:tcPr>
            <w:tcW w:w="9618" w:type="dxa"/>
            <w:gridSpan w:val="9"/>
            <w:shd w:val="clear" w:color="auto" w:fill="D9D9D9" w:themeFill="background1" w:themeFillShade="D9"/>
            <w:vAlign w:val="center"/>
          </w:tcPr>
          <w:p w:rsidR="00E65C63" w:rsidRPr="00E65C63" w:rsidRDefault="00E65C63" w:rsidP="00E65C63">
            <w:pPr>
              <w:spacing w:after="20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BUDGET BY FISCAL YEAR AND SPECIFIC BUDGET CATEGORY</w:t>
            </w:r>
            <w:r w:rsidRPr="00E65C6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*</w:t>
            </w:r>
          </w:p>
        </w:tc>
      </w:tr>
      <w:tr w:rsidR="00E65C63" w:rsidRPr="00E65C63" w:rsidTr="00C83020">
        <w:trPr>
          <w:trHeight w:val="467"/>
        </w:trPr>
        <w:tc>
          <w:tcPr>
            <w:tcW w:w="9618" w:type="dxa"/>
            <w:gridSpan w:val="9"/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</w:rPr>
              <w:t>EXPENDITURES</w:t>
            </w:r>
          </w:p>
        </w:tc>
      </w:tr>
      <w:tr w:rsidR="00E65C63" w:rsidRPr="00E65C63" w:rsidTr="00BF5E47">
        <w:trPr>
          <w:gridAfter w:val="1"/>
          <w:wAfter w:w="6" w:type="dxa"/>
          <w:trHeight w:val="732"/>
        </w:trPr>
        <w:tc>
          <w:tcPr>
            <w:tcW w:w="3429" w:type="dxa"/>
            <w:gridSpan w:val="2"/>
            <w:shd w:val="clear" w:color="auto" w:fill="F2F2F2" w:themeFill="background1" w:themeFillShade="F2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PERSONNEL COSTS  (salaries, wages, benefits)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bottom"/>
          </w:tcPr>
          <w:p w:rsidR="00E65C63" w:rsidRPr="00E65C63" w:rsidRDefault="00E65C63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FY </w:t>
            </w:r>
            <w:r w:rsidR="005F5A34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19/20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</w:t>
            </w:r>
            <w:r w:rsidR="005F5A34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Y 20/21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E65C63" w:rsidRPr="00E65C63" w:rsidRDefault="005F5A34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FY 21/22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</w:t>
            </w:r>
            <w:r w:rsidR="000D290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Y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22/23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Salaries</w:t>
            </w:r>
          </w:p>
        </w:tc>
        <w:tc>
          <w:tcPr>
            <w:tcW w:w="1251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$11,375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$11,944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$12,541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$13,168</w:t>
            </w: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$49,028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Direct Costs</w:t>
            </w:r>
          </w:p>
        </w:tc>
        <w:tc>
          <w:tcPr>
            <w:tcW w:w="1251" w:type="dxa"/>
            <w:vAlign w:val="bottom"/>
          </w:tcPr>
          <w:p w:rsidR="00E65C63" w:rsidRPr="00E65C63" w:rsidRDefault="00BF5E47" w:rsidP="00BF5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$4,857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$5,100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$5,355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$5,623</w:t>
            </w: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BF5E47" w:rsidP="00BF5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$20,935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Indirect Costs</w:t>
            </w: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Total Personnel Costs</w:t>
            </w:r>
          </w:p>
        </w:tc>
        <w:tc>
          <w:tcPr>
            <w:tcW w:w="1251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$16,232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$17,044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$17,896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$18,791</w:t>
            </w: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$68,963</w:t>
            </w:r>
          </w:p>
        </w:tc>
      </w:tr>
      <w:tr w:rsidR="00E65C63" w:rsidRPr="00E65C63" w:rsidTr="00BF5E47">
        <w:trPr>
          <w:gridAfter w:val="1"/>
          <w:wAfter w:w="6" w:type="dxa"/>
          <w:trHeight w:val="390"/>
        </w:trPr>
        <w:tc>
          <w:tcPr>
            <w:tcW w:w="3429" w:type="dxa"/>
            <w:gridSpan w:val="2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5F5A34" w:rsidRPr="00E65C63" w:rsidTr="00BF5E47">
        <w:trPr>
          <w:gridAfter w:val="1"/>
          <w:wAfter w:w="6" w:type="dxa"/>
          <w:trHeight w:val="414"/>
        </w:trPr>
        <w:tc>
          <w:tcPr>
            <w:tcW w:w="3429" w:type="dxa"/>
            <w:gridSpan w:val="2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</w:rPr>
              <w:t>OPERATING COSTS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FY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19/20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Y 20/21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FY 21/22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BF5E47" w:rsidP="00BF5E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FY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br/>
              <w:t>23/23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Direct Costs</w:t>
            </w:r>
          </w:p>
        </w:tc>
        <w:tc>
          <w:tcPr>
            <w:tcW w:w="1251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$10,000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$10,00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$10,000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$10,000</w:t>
            </w: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$40,000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Indirect Costs</w:t>
            </w: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Total Operating Costs</w:t>
            </w:r>
          </w:p>
        </w:tc>
        <w:tc>
          <w:tcPr>
            <w:tcW w:w="1251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$10,000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$10,000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$10,000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$10,000</w:t>
            </w: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$40,000 </w:t>
            </w:r>
          </w:p>
        </w:tc>
      </w:tr>
      <w:tr w:rsidR="00E65C63" w:rsidRPr="00E65C63" w:rsidTr="00BF5E47">
        <w:trPr>
          <w:gridAfter w:val="1"/>
          <w:wAfter w:w="6" w:type="dxa"/>
          <w:trHeight w:val="414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5F5A34" w:rsidRPr="00E65C63" w:rsidTr="00BF5E47">
        <w:trPr>
          <w:gridAfter w:val="1"/>
          <w:wAfter w:w="6" w:type="dxa"/>
          <w:trHeight w:val="781"/>
        </w:trPr>
        <w:tc>
          <w:tcPr>
            <w:tcW w:w="3429" w:type="dxa"/>
            <w:gridSpan w:val="2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</w:rPr>
              <w:t xml:space="preserve">NON RECURRING COSTS </w:t>
            </w: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(equipment, technology)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FY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19/20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Y 20/21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FY 21/22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10.  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Total Non-recurring costs</w:t>
            </w: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14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5F5A34" w:rsidRPr="00E65C63" w:rsidTr="00BF5E47">
        <w:trPr>
          <w:gridAfter w:val="1"/>
          <w:wAfter w:w="6" w:type="dxa"/>
          <w:trHeight w:val="1196"/>
        </w:trPr>
        <w:tc>
          <w:tcPr>
            <w:tcW w:w="3429" w:type="dxa"/>
            <w:gridSpan w:val="2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</w:rPr>
              <w:t xml:space="preserve">CONSULTANT COSTS / CONTRACTS </w:t>
            </w: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(clinical, training, facilitator, evaluation)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FY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19/20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Y 20/21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FY 21/22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11.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Direct Costs</w:t>
            </w:r>
          </w:p>
        </w:tc>
        <w:tc>
          <w:tcPr>
            <w:tcW w:w="1251" w:type="dxa"/>
            <w:vAlign w:val="bottom"/>
          </w:tcPr>
          <w:p w:rsidR="00E65C63" w:rsidRPr="00E65C63" w:rsidRDefault="00E65C63" w:rsidP="00BF5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BF5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BF5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BF5E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Indirect Costs</w:t>
            </w: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13.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Total Consultant Costs</w:t>
            </w: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14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5F5A34" w:rsidRPr="00E65C63" w:rsidTr="00BF5E47">
        <w:trPr>
          <w:gridAfter w:val="1"/>
          <w:wAfter w:w="6" w:type="dxa"/>
          <w:trHeight w:val="781"/>
        </w:trPr>
        <w:tc>
          <w:tcPr>
            <w:tcW w:w="3429" w:type="dxa"/>
            <w:gridSpan w:val="2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</w:rPr>
              <w:t xml:space="preserve">OTHER EXPENDITURES </w:t>
            </w: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(please explain in budget narrative)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FY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19/20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Y 20/21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FY 21/22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FY 22/23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bottom"/>
          </w:tcPr>
          <w:p w:rsidR="005F5A34" w:rsidRPr="00E65C63" w:rsidRDefault="005F5A34" w:rsidP="005F5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14.</w:t>
            </w:r>
          </w:p>
        </w:tc>
        <w:tc>
          <w:tcPr>
            <w:tcW w:w="2958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Program/Project Cost </w:t>
            </w:r>
          </w:p>
        </w:tc>
        <w:tc>
          <w:tcPr>
            <w:tcW w:w="1251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$211,268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$210,456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$209,604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$208,709</w:t>
            </w: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$840,037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15.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16.  </w:t>
            </w: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Total Other Expenditures</w:t>
            </w:r>
          </w:p>
        </w:tc>
        <w:tc>
          <w:tcPr>
            <w:tcW w:w="1251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$211,268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$210,456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$209,604</w:t>
            </w:r>
          </w:p>
        </w:tc>
        <w:tc>
          <w:tcPr>
            <w:tcW w:w="1080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$208,709</w:t>
            </w: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$840,037</w:t>
            </w:r>
          </w:p>
        </w:tc>
      </w:tr>
      <w:tr w:rsidR="00E65C63" w:rsidRPr="00E65C63" w:rsidTr="00BF5E47">
        <w:trPr>
          <w:gridAfter w:val="1"/>
          <w:wAfter w:w="6" w:type="dxa"/>
          <w:trHeight w:val="414"/>
        </w:trPr>
        <w:tc>
          <w:tcPr>
            <w:tcW w:w="47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2958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</w:rPr>
            </w:pPr>
          </w:p>
        </w:tc>
        <w:tc>
          <w:tcPr>
            <w:tcW w:w="1251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390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</w:rPr>
              <w:t>BUDGET TOTALS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365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Personnel (line 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$11,375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$11,994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$12,541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$13,168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$49,028</w:t>
            </w:r>
          </w:p>
        </w:tc>
      </w:tr>
      <w:tr w:rsidR="00E65C63" w:rsidRPr="00E65C63" w:rsidTr="00BF5E47">
        <w:trPr>
          <w:gridAfter w:val="1"/>
          <w:wAfter w:w="6" w:type="dxa"/>
          <w:trHeight w:val="757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lastRenderedPageBreak/>
              <w:t>Direct Costs (add lines 2, 5 and 11 from above)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$14,857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$15,100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$15,355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$15,623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BF5E47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$60,935</w:t>
            </w:r>
          </w:p>
        </w:tc>
      </w:tr>
      <w:tr w:rsidR="00E65C63" w:rsidRPr="00E65C63" w:rsidTr="00BF5E47">
        <w:trPr>
          <w:gridAfter w:val="1"/>
          <w:wAfter w:w="6" w:type="dxa"/>
          <w:trHeight w:val="732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Indirect Costs (add lines 3, 6 and 12 from above)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Non-recurring costs (line 10)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E65C6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Other Expenditures (line 16)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BF5E47" w:rsidP="000D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</w:t>
            </w:r>
            <w:r w:rsidR="000D290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211,268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BF5E47" w:rsidP="000D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</w:t>
            </w:r>
            <w:r w:rsidR="000D290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210,456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BF5E47" w:rsidP="000D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</w:t>
            </w:r>
            <w:r w:rsidR="000D290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209,604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0D290A" w:rsidP="000D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$208,709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E65C63" w:rsidP="000D29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63" w:rsidRPr="00E65C63" w:rsidRDefault="000D290A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$840,037</w:t>
            </w:r>
          </w:p>
        </w:tc>
      </w:tr>
      <w:tr w:rsidR="00E65C63" w:rsidRPr="00E65C63" w:rsidTr="00BF5E47">
        <w:trPr>
          <w:gridAfter w:val="1"/>
          <w:wAfter w:w="6" w:type="dxa"/>
          <w:trHeight w:val="467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E65C63">
              <w:rPr>
                <w:rFonts w:ascii="Arial" w:eastAsia="Times New Roman" w:hAnsi="Arial" w:cs="Arial"/>
                <w:b/>
                <w:color w:val="000000"/>
                <w:kern w:val="28"/>
              </w:rPr>
              <w:t>TOTAL INNOVATION BUDGET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0D290A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$237,500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0D290A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$237,500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0D290A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$237,500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0D290A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$237,500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E65C63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65C63" w:rsidRPr="00E65C63" w:rsidRDefault="000D290A" w:rsidP="00E6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$950,000</w:t>
            </w:r>
          </w:p>
        </w:tc>
      </w:tr>
    </w:tbl>
    <w:p w:rsidR="00E65C63" w:rsidRDefault="00E65C63"/>
    <w:sectPr w:rsidR="00E65C63" w:rsidSect="00416CA3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63" w:rsidRDefault="00E65C63" w:rsidP="00E65C63">
      <w:pPr>
        <w:spacing w:after="0" w:line="240" w:lineRule="auto"/>
      </w:pPr>
      <w:r>
        <w:separator/>
      </w:r>
    </w:p>
  </w:endnote>
  <w:endnote w:type="continuationSeparator" w:id="0">
    <w:p w:rsidR="00E65C63" w:rsidRDefault="00E65C63" w:rsidP="00E6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487585"/>
      <w:docPartObj>
        <w:docPartGallery w:val="Page Numbers (Bottom of Page)"/>
        <w:docPartUnique/>
      </w:docPartObj>
    </w:sdtPr>
    <w:sdtEndPr>
      <w:rPr>
        <w:noProof/>
        <w:color w:val="0070C0"/>
        <w:sz w:val="20"/>
        <w:szCs w:val="20"/>
      </w:rPr>
    </w:sdtEndPr>
    <w:sdtContent>
      <w:p w:rsidR="00416CA3" w:rsidRPr="00C26C4C" w:rsidRDefault="00416CA3">
        <w:pPr>
          <w:pStyle w:val="Footer"/>
          <w:jc w:val="right"/>
          <w:rPr>
            <w:color w:val="0070C0"/>
            <w:sz w:val="20"/>
            <w:szCs w:val="20"/>
          </w:rPr>
        </w:pPr>
        <w:r w:rsidRPr="00C26C4C">
          <w:rPr>
            <w:color w:val="0070C0"/>
            <w:sz w:val="20"/>
            <w:szCs w:val="20"/>
          </w:rPr>
          <w:t>Full Service Partnership Multi-County Evaluation</w:t>
        </w:r>
        <w:r w:rsidRPr="00C26C4C">
          <w:rPr>
            <w:color w:val="0070C0"/>
            <w:sz w:val="20"/>
            <w:szCs w:val="20"/>
          </w:rPr>
          <w:br/>
          <w:t xml:space="preserve">Innovation Project Brief - </w:t>
        </w:r>
        <w:r w:rsidRPr="00C26C4C">
          <w:rPr>
            <w:color w:val="0070C0"/>
            <w:sz w:val="20"/>
            <w:szCs w:val="20"/>
          </w:rPr>
          <w:fldChar w:fldCharType="begin"/>
        </w:r>
        <w:r w:rsidRPr="00C26C4C">
          <w:rPr>
            <w:color w:val="0070C0"/>
            <w:sz w:val="20"/>
            <w:szCs w:val="20"/>
          </w:rPr>
          <w:instrText xml:space="preserve"> PAGE   \* MERGEFORMAT </w:instrText>
        </w:r>
        <w:r w:rsidRPr="00C26C4C">
          <w:rPr>
            <w:color w:val="0070C0"/>
            <w:sz w:val="20"/>
            <w:szCs w:val="20"/>
          </w:rPr>
          <w:fldChar w:fldCharType="separate"/>
        </w:r>
        <w:r w:rsidR="00613692">
          <w:rPr>
            <w:noProof/>
            <w:color w:val="0070C0"/>
            <w:sz w:val="20"/>
            <w:szCs w:val="20"/>
          </w:rPr>
          <w:t>1</w:t>
        </w:r>
        <w:r w:rsidRPr="00C26C4C">
          <w:rPr>
            <w:noProof/>
            <w:color w:val="0070C0"/>
            <w:sz w:val="20"/>
            <w:szCs w:val="20"/>
          </w:rPr>
          <w:fldChar w:fldCharType="end"/>
        </w:r>
      </w:p>
    </w:sdtContent>
  </w:sdt>
  <w:p w:rsidR="00416CA3" w:rsidRDefault="00416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63" w:rsidRDefault="00E65C63" w:rsidP="00E65C63">
      <w:pPr>
        <w:spacing w:after="0" w:line="240" w:lineRule="auto"/>
      </w:pPr>
      <w:r>
        <w:separator/>
      </w:r>
    </w:p>
  </w:footnote>
  <w:footnote w:type="continuationSeparator" w:id="0">
    <w:p w:rsidR="00E65C63" w:rsidRDefault="00E65C63" w:rsidP="00E6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A3" w:rsidRDefault="00416CA3">
    <w:pPr>
      <w:pStyle w:val="Header"/>
    </w:pPr>
    <w:r>
      <w:rPr>
        <w:noProof/>
      </w:rPr>
      <w:drawing>
        <wp:inline distT="0" distB="0" distL="0" distR="0" wp14:anchorId="39CE5244">
          <wp:extent cx="5944235" cy="1225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5C63" w:rsidRDefault="00E65C63" w:rsidP="0041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94"/>
    <w:multiLevelType w:val="hybridMultilevel"/>
    <w:tmpl w:val="CEC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45A7"/>
    <w:multiLevelType w:val="hybridMultilevel"/>
    <w:tmpl w:val="CCEA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14914"/>
    <w:multiLevelType w:val="hybridMultilevel"/>
    <w:tmpl w:val="A39AB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10441"/>
    <w:multiLevelType w:val="hybridMultilevel"/>
    <w:tmpl w:val="99C48950"/>
    <w:lvl w:ilvl="0" w:tplc="FF7CD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C60"/>
    <w:multiLevelType w:val="hybridMultilevel"/>
    <w:tmpl w:val="EB9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3"/>
    <w:rsid w:val="000149CF"/>
    <w:rsid w:val="00045C16"/>
    <w:rsid w:val="00094B29"/>
    <w:rsid w:val="000D290A"/>
    <w:rsid w:val="002674FE"/>
    <w:rsid w:val="002760BA"/>
    <w:rsid w:val="00291267"/>
    <w:rsid w:val="002F0C40"/>
    <w:rsid w:val="003169F5"/>
    <w:rsid w:val="003F169D"/>
    <w:rsid w:val="00416AA4"/>
    <w:rsid w:val="00416CA3"/>
    <w:rsid w:val="004355E5"/>
    <w:rsid w:val="00477074"/>
    <w:rsid w:val="0048192A"/>
    <w:rsid w:val="00493AF1"/>
    <w:rsid w:val="004B4F5F"/>
    <w:rsid w:val="0052795C"/>
    <w:rsid w:val="00580838"/>
    <w:rsid w:val="005F5A34"/>
    <w:rsid w:val="00601B57"/>
    <w:rsid w:val="00613692"/>
    <w:rsid w:val="00620DE9"/>
    <w:rsid w:val="00634CFF"/>
    <w:rsid w:val="006C0E86"/>
    <w:rsid w:val="00723783"/>
    <w:rsid w:val="00763F99"/>
    <w:rsid w:val="007B06CC"/>
    <w:rsid w:val="007C5C95"/>
    <w:rsid w:val="007D33DB"/>
    <w:rsid w:val="007F3CF2"/>
    <w:rsid w:val="008666CA"/>
    <w:rsid w:val="008E4117"/>
    <w:rsid w:val="009461CD"/>
    <w:rsid w:val="00981882"/>
    <w:rsid w:val="009C5F80"/>
    <w:rsid w:val="00A00812"/>
    <w:rsid w:val="00A07736"/>
    <w:rsid w:val="00AA14EF"/>
    <w:rsid w:val="00AA5FDA"/>
    <w:rsid w:val="00AD25BD"/>
    <w:rsid w:val="00B26382"/>
    <w:rsid w:val="00B26AB6"/>
    <w:rsid w:val="00BF5E47"/>
    <w:rsid w:val="00C26C4C"/>
    <w:rsid w:val="00C535A4"/>
    <w:rsid w:val="00C57505"/>
    <w:rsid w:val="00C83020"/>
    <w:rsid w:val="00D24B63"/>
    <w:rsid w:val="00D918D4"/>
    <w:rsid w:val="00DE5EC6"/>
    <w:rsid w:val="00E65C63"/>
    <w:rsid w:val="00F40230"/>
    <w:rsid w:val="00F80E54"/>
    <w:rsid w:val="00FB7024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10F8717-3EAB-411A-A2EC-123BA596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99"/>
  </w:style>
  <w:style w:type="paragraph" w:styleId="Heading1">
    <w:name w:val="heading 1"/>
    <w:basedOn w:val="Normal"/>
    <w:next w:val="Normal"/>
    <w:link w:val="Heading1Char"/>
    <w:uiPriority w:val="9"/>
    <w:qFormat/>
    <w:rsid w:val="00763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3F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763F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3F9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63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63"/>
  </w:style>
  <w:style w:type="paragraph" w:styleId="Footer">
    <w:name w:val="footer"/>
    <w:basedOn w:val="Normal"/>
    <w:link w:val="FooterChar"/>
    <w:uiPriority w:val="99"/>
    <w:unhideWhenUsed/>
    <w:rsid w:val="00E6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D6B68-213D-47AB-A6F3-230BE7FF2DDF}"/>
</file>

<file path=customXml/itemProps2.xml><?xml version="1.0" encoding="utf-8"?>
<ds:datastoreItem xmlns:ds="http://schemas.openxmlformats.org/officeDocument/2006/customXml" ds:itemID="{C8BE3B2D-9458-4AF0-ADCA-819C9DAA3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2625</Words>
  <Characters>14965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Bahrami, Ahmadreza</dc:creator>
  <cp:keywords/>
  <dc:description/>
  <cp:lastModifiedBy>Crossley, Lisa</cp:lastModifiedBy>
  <cp:revision>2</cp:revision>
  <dcterms:created xsi:type="dcterms:W3CDTF">2019-08-02T20:49:00Z</dcterms:created>
  <dcterms:modified xsi:type="dcterms:W3CDTF">2019-08-02T20:49:00Z</dcterms:modified>
</cp:coreProperties>
</file>